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3D1DF" w14:textId="77777777" w:rsidR="00511BF0" w:rsidRPr="00F6730B" w:rsidRDefault="00511BF0">
      <w:pPr>
        <w:rPr>
          <w:rFonts w:ascii="Tahoma" w:hAnsi="Tahoma" w:cs="Tahoma"/>
          <w:sz w:val="20"/>
          <w:szCs w:val="20"/>
          <w:lang w:val="es-CO"/>
        </w:rPr>
      </w:pPr>
      <w:r w:rsidRPr="00F6730B">
        <w:rPr>
          <w:rFonts w:ascii="Tahoma" w:hAnsi="Tahoma" w:cs="Tahoma"/>
          <w:sz w:val="20"/>
          <w:szCs w:val="20"/>
          <w:lang w:val="es-CO"/>
        </w:rPr>
        <w:t xml:space="preserve">    </w:t>
      </w:r>
    </w:p>
    <w:tbl>
      <w:tblPr>
        <w:tblStyle w:val="Tablaconcuadrcula"/>
        <w:tblpPr w:leftFromText="141" w:rightFromText="141" w:vertAnchor="text" w:horzAnchor="margin" w:tblpXSpec="right" w:tblpY="59"/>
        <w:tblW w:w="5819" w:type="dxa"/>
        <w:tblLook w:val="04A0" w:firstRow="1" w:lastRow="0" w:firstColumn="1" w:lastColumn="0" w:noHBand="0" w:noVBand="1"/>
      </w:tblPr>
      <w:tblGrid>
        <w:gridCol w:w="3440"/>
        <w:gridCol w:w="567"/>
        <w:gridCol w:w="718"/>
        <w:gridCol w:w="1094"/>
      </w:tblGrid>
      <w:tr w:rsidR="00674CCB" w:rsidRPr="00F6730B" w14:paraId="42D68CD3" w14:textId="77777777" w:rsidTr="00674CCB">
        <w:tc>
          <w:tcPr>
            <w:tcW w:w="3440" w:type="dxa"/>
            <w:tcBorders>
              <w:top w:val="nil"/>
              <w:left w:val="nil"/>
              <w:bottom w:val="nil"/>
              <w:right w:val="single" w:sz="4" w:space="0" w:color="auto"/>
            </w:tcBorders>
          </w:tcPr>
          <w:p w14:paraId="03F70772" w14:textId="77777777" w:rsidR="00674CCB" w:rsidRPr="00F6730B" w:rsidRDefault="00674CCB" w:rsidP="00633768">
            <w:pPr>
              <w:jc w:val="center"/>
              <w:rPr>
                <w:rFonts w:ascii="Tahoma" w:hAnsi="Tahoma" w:cs="Tahoma"/>
                <w:b/>
                <w:sz w:val="20"/>
                <w:szCs w:val="20"/>
                <w:lang w:val="es-CO"/>
              </w:rPr>
            </w:pPr>
          </w:p>
        </w:tc>
        <w:tc>
          <w:tcPr>
            <w:tcW w:w="567" w:type="dxa"/>
            <w:tcBorders>
              <w:left w:val="single" w:sz="4" w:space="0" w:color="auto"/>
            </w:tcBorders>
            <w:vAlign w:val="center"/>
          </w:tcPr>
          <w:p w14:paraId="36E55311" w14:textId="77777777" w:rsidR="00674CCB" w:rsidRPr="00F6730B" w:rsidRDefault="00674CCB" w:rsidP="00633768">
            <w:pPr>
              <w:jc w:val="center"/>
              <w:rPr>
                <w:rFonts w:ascii="Tahoma" w:hAnsi="Tahoma" w:cs="Tahoma"/>
                <w:b/>
                <w:sz w:val="20"/>
                <w:szCs w:val="20"/>
                <w:lang w:val="es-CO"/>
              </w:rPr>
            </w:pPr>
            <w:r w:rsidRPr="00F6730B">
              <w:rPr>
                <w:rFonts w:ascii="Tahoma" w:hAnsi="Tahoma" w:cs="Tahoma"/>
                <w:b/>
                <w:sz w:val="20"/>
                <w:szCs w:val="20"/>
                <w:lang w:val="es-CO"/>
              </w:rPr>
              <w:t>DD</w:t>
            </w:r>
          </w:p>
        </w:tc>
        <w:tc>
          <w:tcPr>
            <w:tcW w:w="718" w:type="dxa"/>
            <w:vAlign w:val="center"/>
          </w:tcPr>
          <w:p w14:paraId="16B084ED" w14:textId="77777777" w:rsidR="00674CCB" w:rsidRPr="00F6730B" w:rsidRDefault="00674CCB" w:rsidP="00633768">
            <w:pPr>
              <w:jc w:val="center"/>
              <w:rPr>
                <w:rFonts w:ascii="Tahoma" w:hAnsi="Tahoma" w:cs="Tahoma"/>
                <w:b/>
                <w:sz w:val="20"/>
                <w:szCs w:val="20"/>
                <w:lang w:val="es-CO"/>
              </w:rPr>
            </w:pPr>
            <w:r w:rsidRPr="00F6730B">
              <w:rPr>
                <w:rFonts w:ascii="Tahoma" w:hAnsi="Tahoma" w:cs="Tahoma"/>
                <w:b/>
                <w:sz w:val="20"/>
                <w:szCs w:val="20"/>
                <w:lang w:val="es-CO"/>
              </w:rPr>
              <w:t>MM</w:t>
            </w:r>
          </w:p>
        </w:tc>
        <w:tc>
          <w:tcPr>
            <w:tcW w:w="1094" w:type="dxa"/>
            <w:vAlign w:val="center"/>
          </w:tcPr>
          <w:p w14:paraId="0CE83218" w14:textId="77777777" w:rsidR="00674CCB" w:rsidRPr="00F6730B" w:rsidRDefault="00674CCB" w:rsidP="00633768">
            <w:pPr>
              <w:jc w:val="center"/>
              <w:rPr>
                <w:rFonts w:ascii="Tahoma" w:hAnsi="Tahoma" w:cs="Tahoma"/>
                <w:b/>
                <w:sz w:val="20"/>
                <w:szCs w:val="20"/>
                <w:lang w:val="es-CO"/>
              </w:rPr>
            </w:pPr>
            <w:r w:rsidRPr="00F6730B">
              <w:rPr>
                <w:rFonts w:ascii="Tahoma" w:hAnsi="Tahoma" w:cs="Tahoma"/>
                <w:b/>
                <w:sz w:val="20"/>
                <w:szCs w:val="20"/>
                <w:lang w:val="es-CO"/>
              </w:rPr>
              <w:t>AAAA</w:t>
            </w:r>
          </w:p>
        </w:tc>
      </w:tr>
      <w:tr w:rsidR="00674CCB" w:rsidRPr="00F6730B" w14:paraId="2D53070A" w14:textId="77777777" w:rsidTr="00674CCB">
        <w:tc>
          <w:tcPr>
            <w:tcW w:w="3440" w:type="dxa"/>
            <w:tcBorders>
              <w:top w:val="nil"/>
              <w:left w:val="nil"/>
              <w:bottom w:val="nil"/>
            </w:tcBorders>
          </w:tcPr>
          <w:p w14:paraId="3BE546C8" w14:textId="77777777" w:rsidR="00674CCB" w:rsidRPr="00F6730B" w:rsidRDefault="00674CCB" w:rsidP="00674CCB">
            <w:pPr>
              <w:jc w:val="right"/>
              <w:rPr>
                <w:rFonts w:ascii="Tahoma" w:hAnsi="Tahoma" w:cs="Tahoma"/>
                <w:b/>
                <w:sz w:val="20"/>
                <w:szCs w:val="20"/>
                <w:lang w:val="es-CO"/>
              </w:rPr>
            </w:pPr>
            <w:r w:rsidRPr="00F6730B">
              <w:rPr>
                <w:rFonts w:ascii="Tahoma" w:hAnsi="Tahoma" w:cs="Tahoma"/>
                <w:b/>
                <w:sz w:val="20"/>
                <w:szCs w:val="20"/>
                <w:lang w:val="es-CO"/>
              </w:rPr>
              <w:t>FECHA DE DILIGENCIAMIENTO</w:t>
            </w:r>
            <w:r w:rsidR="00B06B48" w:rsidRPr="00F6730B">
              <w:rPr>
                <w:rFonts w:ascii="Tahoma" w:hAnsi="Tahoma" w:cs="Tahoma"/>
                <w:b/>
                <w:sz w:val="20"/>
                <w:szCs w:val="20"/>
                <w:lang w:val="es-CO"/>
              </w:rPr>
              <w:t>:</w:t>
            </w:r>
          </w:p>
        </w:tc>
        <w:tc>
          <w:tcPr>
            <w:tcW w:w="567" w:type="dxa"/>
          </w:tcPr>
          <w:p w14:paraId="65D92F1C" w14:textId="359945E9" w:rsidR="00674CCB" w:rsidRPr="00F6730B" w:rsidRDefault="00DA54D8" w:rsidP="00633768">
            <w:pPr>
              <w:jc w:val="center"/>
              <w:rPr>
                <w:rFonts w:ascii="Tahoma" w:hAnsi="Tahoma" w:cs="Tahoma"/>
                <w:sz w:val="20"/>
                <w:szCs w:val="20"/>
                <w:lang w:val="es-CO"/>
              </w:rPr>
            </w:pPr>
            <w:r>
              <w:rPr>
                <w:rFonts w:ascii="Tahoma" w:hAnsi="Tahoma" w:cs="Tahoma"/>
                <w:sz w:val="20"/>
                <w:szCs w:val="20"/>
                <w:lang w:val="es-CO"/>
              </w:rPr>
              <w:t>04</w:t>
            </w:r>
          </w:p>
        </w:tc>
        <w:tc>
          <w:tcPr>
            <w:tcW w:w="718" w:type="dxa"/>
          </w:tcPr>
          <w:p w14:paraId="57F137D0" w14:textId="4C1039C0" w:rsidR="00674CCB" w:rsidRPr="00F6730B" w:rsidRDefault="00DA54D8" w:rsidP="00633768">
            <w:pPr>
              <w:jc w:val="center"/>
              <w:rPr>
                <w:rFonts w:ascii="Tahoma" w:hAnsi="Tahoma" w:cs="Tahoma"/>
                <w:sz w:val="20"/>
                <w:szCs w:val="20"/>
                <w:lang w:val="es-CO"/>
              </w:rPr>
            </w:pPr>
            <w:r>
              <w:rPr>
                <w:rFonts w:ascii="Tahoma" w:hAnsi="Tahoma" w:cs="Tahoma"/>
                <w:sz w:val="20"/>
                <w:szCs w:val="20"/>
                <w:lang w:val="es-CO"/>
              </w:rPr>
              <w:t>03</w:t>
            </w:r>
          </w:p>
        </w:tc>
        <w:tc>
          <w:tcPr>
            <w:tcW w:w="1094" w:type="dxa"/>
          </w:tcPr>
          <w:p w14:paraId="5BF6FCF4" w14:textId="4D53E2B2" w:rsidR="00674CCB" w:rsidRPr="00F6730B" w:rsidRDefault="00DA54D8" w:rsidP="00633768">
            <w:pPr>
              <w:jc w:val="center"/>
              <w:rPr>
                <w:rFonts w:ascii="Tahoma" w:hAnsi="Tahoma" w:cs="Tahoma"/>
                <w:sz w:val="20"/>
                <w:szCs w:val="20"/>
                <w:lang w:val="es-CO"/>
              </w:rPr>
            </w:pPr>
            <w:r>
              <w:rPr>
                <w:rFonts w:ascii="Tahoma" w:hAnsi="Tahoma" w:cs="Tahoma"/>
                <w:sz w:val="20"/>
                <w:szCs w:val="20"/>
                <w:lang w:val="es-CO"/>
              </w:rPr>
              <w:t>2025</w:t>
            </w:r>
          </w:p>
        </w:tc>
      </w:tr>
    </w:tbl>
    <w:p w14:paraId="6541E1C6" w14:textId="77777777" w:rsidR="00511BF0" w:rsidRPr="00F6730B" w:rsidRDefault="00511BF0">
      <w:pPr>
        <w:rPr>
          <w:rFonts w:ascii="Tahoma" w:hAnsi="Tahoma" w:cs="Tahoma"/>
          <w:sz w:val="20"/>
          <w:szCs w:val="20"/>
          <w:lang w:val="es-CO"/>
        </w:rPr>
      </w:pPr>
    </w:p>
    <w:p w14:paraId="2B7F4C49" w14:textId="77777777" w:rsidR="00F56B48" w:rsidRPr="00F6730B" w:rsidRDefault="00F56B48">
      <w:pPr>
        <w:rPr>
          <w:rFonts w:ascii="Tahoma" w:hAnsi="Tahoma" w:cs="Tahoma"/>
          <w:sz w:val="20"/>
          <w:szCs w:val="20"/>
          <w:lang w:val="es-CO"/>
        </w:rPr>
      </w:pPr>
    </w:p>
    <w:p w14:paraId="4D9E60D0" w14:textId="77777777" w:rsidR="00DB6EFD" w:rsidRPr="00F6730B" w:rsidRDefault="00511BF0" w:rsidP="00511BF0">
      <w:pPr>
        <w:pStyle w:val="Prrafodelista"/>
        <w:numPr>
          <w:ilvl w:val="0"/>
          <w:numId w:val="1"/>
        </w:numPr>
        <w:ind w:left="284" w:hanging="284"/>
        <w:rPr>
          <w:rFonts w:ascii="Tahoma" w:hAnsi="Tahoma" w:cs="Tahoma"/>
          <w:b/>
          <w:sz w:val="20"/>
          <w:szCs w:val="20"/>
          <w:lang w:val="es-CO"/>
        </w:rPr>
      </w:pPr>
      <w:r w:rsidRPr="00F6730B">
        <w:rPr>
          <w:rFonts w:ascii="Tahoma" w:hAnsi="Tahoma" w:cs="Tahoma"/>
          <w:b/>
          <w:sz w:val="20"/>
          <w:szCs w:val="20"/>
          <w:lang w:val="es-CO"/>
        </w:rPr>
        <w:t>IDENTIFICACIÓN</w:t>
      </w:r>
    </w:p>
    <w:tbl>
      <w:tblPr>
        <w:tblStyle w:val="Tablaconcuadrcula"/>
        <w:tblW w:w="0" w:type="auto"/>
        <w:tblLook w:val="04A0" w:firstRow="1" w:lastRow="0" w:firstColumn="1" w:lastColumn="0" w:noHBand="0" w:noVBand="1"/>
      </w:tblPr>
      <w:tblGrid>
        <w:gridCol w:w="3681"/>
        <w:gridCol w:w="9315"/>
      </w:tblGrid>
      <w:tr w:rsidR="00511BF0" w:rsidRPr="00F6730B" w14:paraId="5401EC64" w14:textId="77777777" w:rsidTr="006705A3">
        <w:tc>
          <w:tcPr>
            <w:tcW w:w="3681" w:type="dxa"/>
          </w:tcPr>
          <w:p w14:paraId="4FF4F2AA" w14:textId="77777777" w:rsidR="00511BF0" w:rsidRPr="00F6730B" w:rsidRDefault="00511BF0" w:rsidP="00511BF0">
            <w:pPr>
              <w:rPr>
                <w:rFonts w:ascii="Tahoma" w:hAnsi="Tahoma" w:cs="Tahoma"/>
                <w:b/>
                <w:sz w:val="20"/>
                <w:szCs w:val="20"/>
                <w:lang w:val="es-CO"/>
              </w:rPr>
            </w:pPr>
            <w:r w:rsidRPr="00F6730B">
              <w:rPr>
                <w:rFonts w:ascii="Tahoma" w:hAnsi="Tahoma" w:cs="Tahoma"/>
                <w:b/>
                <w:sz w:val="20"/>
                <w:szCs w:val="20"/>
                <w:lang w:val="es-CO"/>
              </w:rPr>
              <w:t>PROGRAMA ACADÉMICO</w:t>
            </w:r>
          </w:p>
        </w:tc>
        <w:tc>
          <w:tcPr>
            <w:tcW w:w="9315" w:type="dxa"/>
          </w:tcPr>
          <w:p w14:paraId="030E3B34" w14:textId="0B152627" w:rsidR="00511BF0" w:rsidRPr="00AF1B59" w:rsidRDefault="00271812" w:rsidP="00633768">
            <w:pPr>
              <w:rPr>
                <w:rFonts w:ascii="Tahoma" w:hAnsi="Tahoma" w:cs="Tahoma"/>
                <w:sz w:val="20"/>
                <w:szCs w:val="20"/>
                <w:lang w:val="es-CO"/>
              </w:rPr>
            </w:pPr>
            <w:r w:rsidRPr="00AF1B59">
              <w:rPr>
                <w:rFonts w:ascii="Tahoma" w:hAnsi="Tahoma" w:cs="Tahoma"/>
                <w:sz w:val="20"/>
                <w:szCs w:val="20"/>
                <w:lang w:val="es-CO"/>
              </w:rPr>
              <w:t xml:space="preserve">Ingeniería civil </w:t>
            </w:r>
            <w:r w:rsidR="00A57D97" w:rsidRPr="00AF1B59">
              <w:rPr>
                <w:rFonts w:ascii="Tahoma" w:hAnsi="Tahoma" w:cs="Tahoma"/>
                <w:sz w:val="20"/>
                <w:szCs w:val="20"/>
                <w:lang w:val="es-CO"/>
              </w:rPr>
              <w:t>Código</w:t>
            </w:r>
            <w:r w:rsidRPr="00AF1B59">
              <w:rPr>
                <w:rFonts w:ascii="Tahoma" w:hAnsi="Tahoma" w:cs="Tahoma"/>
                <w:sz w:val="20"/>
                <w:szCs w:val="20"/>
                <w:lang w:val="es-CO"/>
              </w:rPr>
              <w:t xml:space="preserve"> SNIES:7750</w:t>
            </w:r>
          </w:p>
        </w:tc>
      </w:tr>
      <w:tr w:rsidR="00511BF0" w:rsidRPr="00F6730B" w14:paraId="60B4B418" w14:textId="77777777" w:rsidTr="006705A3">
        <w:tc>
          <w:tcPr>
            <w:tcW w:w="3681" w:type="dxa"/>
          </w:tcPr>
          <w:p w14:paraId="68D6A280" w14:textId="77777777" w:rsidR="00511BF0" w:rsidRPr="00F6730B" w:rsidRDefault="00511BF0" w:rsidP="00511BF0">
            <w:pPr>
              <w:rPr>
                <w:rFonts w:ascii="Tahoma" w:hAnsi="Tahoma" w:cs="Tahoma"/>
                <w:b/>
                <w:sz w:val="20"/>
                <w:szCs w:val="20"/>
                <w:lang w:val="es-CO"/>
              </w:rPr>
            </w:pPr>
            <w:r w:rsidRPr="00F6730B">
              <w:rPr>
                <w:rFonts w:ascii="Tahoma" w:hAnsi="Tahoma" w:cs="Tahoma"/>
                <w:b/>
                <w:sz w:val="20"/>
                <w:szCs w:val="20"/>
                <w:lang w:val="es-CO"/>
              </w:rPr>
              <w:t>TITULO QUE OTORGA</w:t>
            </w:r>
          </w:p>
        </w:tc>
        <w:tc>
          <w:tcPr>
            <w:tcW w:w="9315" w:type="dxa"/>
          </w:tcPr>
          <w:p w14:paraId="0D25081B" w14:textId="4574B1ED" w:rsidR="00511BF0" w:rsidRPr="00AF1B59" w:rsidRDefault="00271812" w:rsidP="00633768">
            <w:pPr>
              <w:rPr>
                <w:rFonts w:ascii="Tahoma" w:hAnsi="Tahoma" w:cs="Tahoma"/>
                <w:sz w:val="20"/>
                <w:szCs w:val="20"/>
                <w:lang w:val="es-CO"/>
              </w:rPr>
            </w:pPr>
            <w:r w:rsidRPr="00AF1B59">
              <w:rPr>
                <w:rFonts w:ascii="Tahoma" w:hAnsi="Tahoma" w:cs="Tahoma"/>
                <w:sz w:val="20"/>
                <w:szCs w:val="20"/>
                <w:lang w:val="es-CO"/>
              </w:rPr>
              <w:t>Ingeniero civil</w:t>
            </w:r>
          </w:p>
        </w:tc>
      </w:tr>
    </w:tbl>
    <w:p w14:paraId="0F6DF714" w14:textId="77777777" w:rsidR="00511BF0" w:rsidRPr="00F6730B" w:rsidRDefault="00511BF0" w:rsidP="00511BF0">
      <w:pPr>
        <w:rPr>
          <w:rFonts w:ascii="Tahoma" w:hAnsi="Tahoma" w:cs="Tahoma"/>
          <w:b/>
          <w:sz w:val="20"/>
          <w:szCs w:val="20"/>
          <w:lang w:val="es-CO"/>
        </w:rPr>
      </w:pPr>
    </w:p>
    <w:tbl>
      <w:tblPr>
        <w:tblStyle w:val="Tablaconcuadrcula"/>
        <w:tblW w:w="12996" w:type="dxa"/>
        <w:tblLook w:val="04A0" w:firstRow="1" w:lastRow="0" w:firstColumn="1" w:lastColumn="0" w:noHBand="0" w:noVBand="1"/>
      </w:tblPr>
      <w:tblGrid>
        <w:gridCol w:w="3716"/>
        <w:gridCol w:w="2320"/>
        <w:gridCol w:w="763"/>
        <w:gridCol w:w="3686"/>
        <w:gridCol w:w="2511"/>
      </w:tblGrid>
      <w:tr w:rsidR="00271812" w:rsidRPr="00F6730B" w14:paraId="0159EF40" w14:textId="77777777" w:rsidTr="00271812">
        <w:tc>
          <w:tcPr>
            <w:tcW w:w="3716" w:type="dxa"/>
          </w:tcPr>
          <w:p w14:paraId="08AC857F" w14:textId="77777777" w:rsidR="00271812" w:rsidRPr="00F6730B" w:rsidRDefault="00271812" w:rsidP="00271812">
            <w:pPr>
              <w:rPr>
                <w:rFonts w:ascii="Tahoma" w:hAnsi="Tahoma" w:cs="Tahoma"/>
                <w:b/>
                <w:sz w:val="20"/>
                <w:szCs w:val="20"/>
                <w:lang w:val="es-CO"/>
              </w:rPr>
            </w:pPr>
            <w:r w:rsidRPr="00F6730B">
              <w:rPr>
                <w:rFonts w:ascii="Tahoma" w:hAnsi="Tahoma" w:cs="Tahoma"/>
                <w:b/>
                <w:sz w:val="20"/>
                <w:szCs w:val="20"/>
                <w:lang w:val="es-CO"/>
              </w:rPr>
              <w:t>Nivel de Formación</w:t>
            </w:r>
          </w:p>
        </w:tc>
        <w:tc>
          <w:tcPr>
            <w:tcW w:w="2320" w:type="dxa"/>
          </w:tcPr>
          <w:p w14:paraId="00187A5D" w14:textId="67138768" w:rsidR="00271812" w:rsidRPr="00AF1B59" w:rsidRDefault="00271812" w:rsidP="00271812">
            <w:pPr>
              <w:rPr>
                <w:rFonts w:ascii="Tahoma" w:hAnsi="Tahoma" w:cs="Tahoma"/>
                <w:sz w:val="20"/>
                <w:szCs w:val="20"/>
                <w:lang w:val="es-CO"/>
              </w:rPr>
            </w:pPr>
            <w:r w:rsidRPr="00AF1B59">
              <w:rPr>
                <w:lang w:val="es-CO"/>
              </w:rPr>
              <w:t>Pregrado</w:t>
            </w:r>
          </w:p>
        </w:tc>
        <w:tc>
          <w:tcPr>
            <w:tcW w:w="763" w:type="dxa"/>
            <w:tcBorders>
              <w:top w:val="nil"/>
              <w:left w:val="single" w:sz="4" w:space="0" w:color="auto"/>
              <w:bottom w:val="nil"/>
              <w:right w:val="single" w:sz="4" w:space="0" w:color="auto"/>
            </w:tcBorders>
          </w:tcPr>
          <w:p w14:paraId="162F1C66" w14:textId="77777777" w:rsidR="00271812" w:rsidRPr="00F6730B" w:rsidRDefault="00271812" w:rsidP="00271812">
            <w:pPr>
              <w:rPr>
                <w:rFonts w:ascii="Tahoma" w:hAnsi="Tahoma" w:cs="Tahoma"/>
                <w:b/>
                <w:sz w:val="20"/>
                <w:szCs w:val="20"/>
                <w:lang w:val="es-CO"/>
              </w:rPr>
            </w:pPr>
          </w:p>
        </w:tc>
        <w:tc>
          <w:tcPr>
            <w:tcW w:w="3686" w:type="dxa"/>
            <w:tcBorders>
              <w:left w:val="single" w:sz="4" w:space="0" w:color="auto"/>
            </w:tcBorders>
          </w:tcPr>
          <w:p w14:paraId="28612097" w14:textId="77777777" w:rsidR="00271812" w:rsidRPr="00F6730B" w:rsidRDefault="00271812" w:rsidP="00271812">
            <w:pPr>
              <w:rPr>
                <w:rFonts w:ascii="Tahoma" w:hAnsi="Tahoma" w:cs="Tahoma"/>
                <w:b/>
                <w:sz w:val="20"/>
                <w:szCs w:val="20"/>
                <w:lang w:val="es-CO"/>
              </w:rPr>
            </w:pPr>
            <w:r w:rsidRPr="00F6730B">
              <w:rPr>
                <w:rFonts w:ascii="Tahoma" w:hAnsi="Tahoma" w:cs="Tahoma"/>
                <w:b/>
                <w:sz w:val="20"/>
                <w:szCs w:val="20"/>
                <w:lang w:val="es-CO"/>
              </w:rPr>
              <w:t>Resolución Registro Calificado</w:t>
            </w:r>
          </w:p>
        </w:tc>
        <w:tc>
          <w:tcPr>
            <w:tcW w:w="2511" w:type="dxa"/>
          </w:tcPr>
          <w:p w14:paraId="7B6FB900" w14:textId="77777777" w:rsidR="00271812" w:rsidRPr="00AF1B59" w:rsidRDefault="00271812" w:rsidP="00271812">
            <w:pPr>
              <w:jc w:val="center"/>
              <w:rPr>
                <w:lang w:val="es-CO"/>
              </w:rPr>
            </w:pPr>
            <w:r w:rsidRPr="00AF1B59">
              <w:rPr>
                <w:lang w:val="es-CO"/>
              </w:rPr>
              <w:t>014809 de</w:t>
            </w:r>
          </w:p>
          <w:p w14:paraId="312C08CA" w14:textId="0819385A" w:rsidR="00271812" w:rsidRPr="00AF1B59" w:rsidRDefault="00271812" w:rsidP="00271812">
            <w:pPr>
              <w:jc w:val="center"/>
              <w:rPr>
                <w:rFonts w:ascii="Tahoma" w:hAnsi="Tahoma" w:cs="Tahoma"/>
                <w:sz w:val="20"/>
                <w:szCs w:val="20"/>
                <w:lang w:val="es-CO"/>
              </w:rPr>
            </w:pPr>
            <w:r w:rsidRPr="00AF1B59">
              <w:rPr>
                <w:lang w:val="es-CO"/>
              </w:rPr>
              <w:t>17/12/2019</w:t>
            </w:r>
          </w:p>
        </w:tc>
      </w:tr>
      <w:tr w:rsidR="00271812" w:rsidRPr="00F6730B" w14:paraId="455D6AD1" w14:textId="77777777" w:rsidTr="00271812">
        <w:tc>
          <w:tcPr>
            <w:tcW w:w="3716" w:type="dxa"/>
          </w:tcPr>
          <w:p w14:paraId="723C10C3" w14:textId="77777777" w:rsidR="00271812" w:rsidRPr="00F6730B" w:rsidRDefault="00271812" w:rsidP="00271812">
            <w:pPr>
              <w:rPr>
                <w:rFonts w:ascii="Tahoma" w:hAnsi="Tahoma" w:cs="Tahoma"/>
                <w:b/>
                <w:sz w:val="20"/>
                <w:szCs w:val="20"/>
                <w:lang w:val="es-CO"/>
              </w:rPr>
            </w:pPr>
            <w:r w:rsidRPr="00F6730B">
              <w:rPr>
                <w:rFonts w:ascii="Tahoma" w:hAnsi="Tahoma" w:cs="Tahoma"/>
                <w:b/>
                <w:sz w:val="20"/>
                <w:szCs w:val="20"/>
                <w:lang w:val="es-CO"/>
              </w:rPr>
              <w:t>Acuerdo de creación</w:t>
            </w:r>
          </w:p>
        </w:tc>
        <w:tc>
          <w:tcPr>
            <w:tcW w:w="2320" w:type="dxa"/>
          </w:tcPr>
          <w:p w14:paraId="10B07A81" w14:textId="733E7DC4" w:rsidR="00271812" w:rsidRPr="00AF1B59" w:rsidRDefault="00271812" w:rsidP="00271812">
            <w:pPr>
              <w:rPr>
                <w:rFonts w:ascii="Tahoma" w:hAnsi="Tahoma" w:cs="Tahoma"/>
                <w:sz w:val="20"/>
                <w:szCs w:val="20"/>
                <w:lang w:val="es-CO"/>
              </w:rPr>
            </w:pPr>
            <w:r w:rsidRPr="00AF1B59">
              <w:rPr>
                <w:lang w:val="es-CO"/>
              </w:rPr>
              <w:t>19 CSUST</w:t>
            </w:r>
          </w:p>
        </w:tc>
        <w:tc>
          <w:tcPr>
            <w:tcW w:w="763" w:type="dxa"/>
            <w:tcBorders>
              <w:top w:val="nil"/>
              <w:left w:val="single" w:sz="4" w:space="0" w:color="auto"/>
              <w:bottom w:val="nil"/>
              <w:right w:val="single" w:sz="4" w:space="0" w:color="auto"/>
            </w:tcBorders>
          </w:tcPr>
          <w:p w14:paraId="332AB271" w14:textId="77777777" w:rsidR="00271812" w:rsidRPr="00F6730B" w:rsidRDefault="00271812" w:rsidP="00271812">
            <w:pPr>
              <w:rPr>
                <w:rFonts w:ascii="Tahoma" w:hAnsi="Tahoma" w:cs="Tahoma"/>
                <w:b/>
                <w:sz w:val="20"/>
                <w:szCs w:val="20"/>
                <w:lang w:val="es-CO"/>
              </w:rPr>
            </w:pPr>
          </w:p>
        </w:tc>
        <w:tc>
          <w:tcPr>
            <w:tcW w:w="3686" w:type="dxa"/>
            <w:tcBorders>
              <w:left w:val="single" w:sz="4" w:space="0" w:color="auto"/>
            </w:tcBorders>
          </w:tcPr>
          <w:p w14:paraId="080C791D" w14:textId="77777777" w:rsidR="00271812" w:rsidRPr="00F6730B" w:rsidRDefault="00271812" w:rsidP="00271812">
            <w:pPr>
              <w:rPr>
                <w:rFonts w:ascii="Tahoma" w:hAnsi="Tahoma" w:cs="Tahoma"/>
                <w:b/>
                <w:sz w:val="20"/>
                <w:szCs w:val="20"/>
                <w:lang w:val="es-CO"/>
              </w:rPr>
            </w:pPr>
            <w:r w:rsidRPr="00F6730B">
              <w:rPr>
                <w:rFonts w:ascii="Tahoma" w:hAnsi="Tahoma" w:cs="Tahoma"/>
                <w:b/>
                <w:sz w:val="20"/>
                <w:szCs w:val="20"/>
                <w:lang w:val="es-CO"/>
              </w:rPr>
              <w:t xml:space="preserve">Resolución Acreditación  </w:t>
            </w:r>
          </w:p>
        </w:tc>
        <w:tc>
          <w:tcPr>
            <w:tcW w:w="2511" w:type="dxa"/>
          </w:tcPr>
          <w:p w14:paraId="618EFBC4" w14:textId="45F8FACC" w:rsidR="00271812" w:rsidRPr="00AF1B59" w:rsidRDefault="00DA54D8" w:rsidP="00271812">
            <w:pPr>
              <w:rPr>
                <w:rFonts w:ascii="Tahoma" w:hAnsi="Tahoma" w:cs="Tahoma"/>
                <w:sz w:val="20"/>
                <w:szCs w:val="20"/>
                <w:lang w:val="es-CO"/>
              </w:rPr>
            </w:pPr>
            <w:r w:rsidRPr="00AF1B59">
              <w:rPr>
                <w:rFonts w:ascii="Tahoma" w:hAnsi="Tahoma" w:cs="Tahoma"/>
                <w:sz w:val="20"/>
                <w:szCs w:val="20"/>
                <w:lang w:val="es-CO"/>
              </w:rPr>
              <w:t>012996</w:t>
            </w:r>
            <w:r w:rsidR="00271812" w:rsidRPr="00AF1B59">
              <w:rPr>
                <w:rFonts w:ascii="Tahoma" w:hAnsi="Tahoma" w:cs="Tahoma"/>
                <w:sz w:val="20"/>
                <w:szCs w:val="20"/>
                <w:lang w:val="es-CO"/>
              </w:rPr>
              <w:t xml:space="preserve"> del 31 de julio de 2023</w:t>
            </w:r>
          </w:p>
        </w:tc>
      </w:tr>
    </w:tbl>
    <w:p w14:paraId="2BD79AE2" w14:textId="77777777" w:rsidR="00511BF0" w:rsidRPr="00F6730B" w:rsidRDefault="00511BF0" w:rsidP="00511BF0">
      <w:pPr>
        <w:rPr>
          <w:rFonts w:ascii="Tahoma" w:hAnsi="Tahoma" w:cs="Tahoma"/>
          <w:b/>
          <w:sz w:val="20"/>
          <w:szCs w:val="20"/>
          <w:lang w:val="es-CO"/>
        </w:rPr>
      </w:pPr>
    </w:p>
    <w:p w14:paraId="095DAA78" w14:textId="77777777" w:rsidR="00511BF0" w:rsidRPr="00F6730B" w:rsidRDefault="00F73619" w:rsidP="00511BF0">
      <w:pPr>
        <w:rPr>
          <w:rFonts w:ascii="Tahoma" w:hAnsi="Tahoma" w:cs="Tahoma"/>
          <w:b/>
          <w:i/>
          <w:color w:val="A6A6A6" w:themeColor="background1" w:themeShade="A6"/>
          <w:sz w:val="20"/>
          <w:szCs w:val="20"/>
          <w:lang w:val="es-CO"/>
        </w:rPr>
      </w:pPr>
      <w:r w:rsidRPr="00F6730B">
        <w:rPr>
          <w:rFonts w:ascii="Tahoma" w:hAnsi="Tahoma" w:cs="Tahoma"/>
          <w:b/>
          <w:sz w:val="20"/>
          <w:szCs w:val="20"/>
          <w:lang w:val="es-CO"/>
        </w:rPr>
        <w:t>*</w:t>
      </w:r>
      <w:r w:rsidR="00511BF0" w:rsidRPr="00F6730B">
        <w:rPr>
          <w:rFonts w:ascii="Tahoma" w:hAnsi="Tahoma" w:cs="Tahoma"/>
          <w:b/>
          <w:sz w:val="20"/>
          <w:szCs w:val="20"/>
          <w:lang w:val="es-CO"/>
        </w:rPr>
        <w:t>IDENTIFICACIÓN PROGRAMAS UNIFICADOS</w:t>
      </w:r>
      <w:r w:rsidRPr="00F6730B">
        <w:rPr>
          <w:rFonts w:ascii="Tahoma" w:hAnsi="Tahoma" w:cs="Tahoma"/>
          <w:b/>
          <w:sz w:val="20"/>
          <w:szCs w:val="20"/>
          <w:lang w:val="es-CO"/>
        </w:rPr>
        <w:t xml:space="preserve">- SAI </w:t>
      </w:r>
      <w:r w:rsidRPr="00F6730B">
        <w:rPr>
          <w:rFonts w:ascii="Tahoma" w:hAnsi="Tahoma" w:cs="Tahoma"/>
          <w:b/>
          <w:i/>
          <w:color w:val="A6A6A6" w:themeColor="background1" w:themeShade="A6"/>
          <w:sz w:val="20"/>
          <w:szCs w:val="20"/>
          <w:lang w:val="es-CO"/>
        </w:rPr>
        <w:t>(A</w:t>
      </w:r>
      <w:r w:rsidR="00511BF0" w:rsidRPr="00F6730B">
        <w:rPr>
          <w:rFonts w:ascii="Tahoma" w:hAnsi="Tahoma" w:cs="Tahoma"/>
          <w:b/>
          <w:i/>
          <w:color w:val="A6A6A6" w:themeColor="background1" w:themeShade="A6"/>
          <w:sz w:val="20"/>
          <w:szCs w:val="20"/>
          <w:lang w:val="es-CO"/>
        </w:rPr>
        <w:t>gregue las filas que sean necesarias</w:t>
      </w:r>
      <w:r w:rsidRPr="00F6730B">
        <w:rPr>
          <w:rFonts w:ascii="Tahoma" w:hAnsi="Tahoma" w:cs="Tahoma"/>
          <w:b/>
          <w:i/>
          <w:color w:val="A6A6A6" w:themeColor="background1" w:themeShade="A6"/>
          <w:sz w:val="20"/>
          <w:szCs w:val="20"/>
          <w:lang w:val="es-CO"/>
        </w:rPr>
        <w:t>)</w:t>
      </w:r>
    </w:p>
    <w:tbl>
      <w:tblPr>
        <w:tblStyle w:val="Tablaconcuadrcula"/>
        <w:tblW w:w="0" w:type="auto"/>
        <w:tblLook w:val="04A0" w:firstRow="1" w:lastRow="0" w:firstColumn="1" w:lastColumn="0" w:noHBand="0" w:noVBand="1"/>
      </w:tblPr>
      <w:tblGrid>
        <w:gridCol w:w="2830"/>
        <w:gridCol w:w="2552"/>
        <w:gridCol w:w="2551"/>
        <w:gridCol w:w="2552"/>
        <w:gridCol w:w="2511"/>
      </w:tblGrid>
      <w:tr w:rsidR="00F73619" w:rsidRPr="00F6730B" w14:paraId="63D2B1EF" w14:textId="77777777" w:rsidTr="00F56B48">
        <w:tc>
          <w:tcPr>
            <w:tcW w:w="2830" w:type="dxa"/>
            <w:vAlign w:val="center"/>
          </w:tcPr>
          <w:p w14:paraId="69617351" w14:textId="77777777" w:rsidR="00F73619" w:rsidRPr="00F6730B" w:rsidRDefault="00F73619" w:rsidP="00F73619">
            <w:pPr>
              <w:jc w:val="center"/>
              <w:rPr>
                <w:rFonts w:ascii="Tahoma" w:hAnsi="Tahoma" w:cs="Tahoma"/>
                <w:b/>
                <w:sz w:val="20"/>
                <w:szCs w:val="20"/>
                <w:lang w:val="es-CO"/>
              </w:rPr>
            </w:pPr>
            <w:r w:rsidRPr="00F6730B">
              <w:rPr>
                <w:rFonts w:ascii="Tahoma" w:hAnsi="Tahoma" w:cs="Tahoma"/>
                <w:b/>
                <w:sz w:val="20"/>
                <w:szCs w:val="20"/>
                <w:lang w:val="es-CO"/>
              </w:rPr>
              <w:t>DIVISIÓN</w:t>
            </w:r>
          </w:p>
        </w:tc>
        <w:tc>
          <w:tcPr>
            <w:tcW w:w="2552" w:type="dxa"/>
            <w:vAlign w:val="center"/>
          </w:tcPr>
          <w:p w14:paraId="5A91CD54" w14:textId="77777777" w:rsidR="00F73619" w:rsidRPr="00F6730B" w:rsidRDefault="00F73619" w:rsidP="00F73619">
            <w:pPr>
              <w:jc w:val="center"/>
              <w:rPr>
                <w:rFonts w:ascii="Tahoma" w:hAnsi="Tahoma" w:cs="Tahoma"/>
                <w:b/>
                <w:sz w:val="20"/>
                <w:szCs w:val="20"/>
                <w:lang w:val="es-CO"/>
              </w:rPr>
            </w:pPr>
            <w:r w:rsidRPr="00F6730B">
              <w:rPr>
                <w:rFonts w:ascii="Tahoma" w:hAnsi="Tahoma" w:cs="Tahoma"/>
                <w:b/>
                <w:sz w:val="20"/>
                <w:szCs w:val="20"/>
                <w:lang w:val="es-CO"/>
              </w:rPr>
              <w:t>FACULTAD</w:t>
            </w:r>
          </w:p>
        </w:tc>
        <w:tc>
          <w:tcPr>
            <w:tcW w:w="2551" w:type="dxa"/>
          </w:tcPr>
          <w:p w14:paraId="267F06BA" w14:textId="77777777" w:rsidR="00F73619" w:rsidRPr="00F6730B" w:rsidRDefault="00F73619" w:rsidP="00F73619">
            <w:pPr>
              <w:jc w:val="center"/>
              <w:rPr>
                <w:rFonts w:ascii="Tahoma" w:hAnsi="Tahoma" w:cs="Tahoma"/>
                <w:b/>
                <w:sz w:val="20"/>
                <w:szCs w:val="20"/>
                <w:lang w:val="es-CO"/>
              </w:rPr>
            </w:pPr>
            <w:r w:rsidRPr="00F6730B">
              <w:rPr>
                <w:rFonts w:ascii="Tahoma" w:hAnsi="Tahoma" w:cs="Tahoma"/>
                <w:b/>
                <w:sz w:val="20"/>
                <w:szCs w:val="20"/>
                <w:lang w:val="es-CO"/>
              </w:rPr>
              <w:t>ACUERDO DE CREACIÓN</w:t>
            </w:r>
          </w:p>
        </w:tc>
        <w:tc>
          <w:tcPr>
            <w:tcW w:w="2552" w:type="dxa"/>
          </w:tcPr>
          <w:p w14:paraId="7231E708" w14:textId="77777777" w:rsidR="00F73619" w:rsidRPr="00F6730B" w:rsidRDefault="00F73619" w:rsidP="00F73619">
            <w:pPr>
              <w:jc w:val="center"/>
              <w:rPr>
                <w:rFonts w:ascii="Tahoma" w:hAnsi="Tahoma" w:cs="Tahoma"/>
                <w:b/>
                <w:sz w:val="20"/>
                <w:szCs w:val="20"/>
                <w:lang w:val="es-CO"/>
              </w:rPr>
            </w:pPr>
            <w:r w:rsidRPr="00F6730B">
              <w:rPr>
                <w:rFonts w:ascii="Tahoma" w:hAnsi="Tahoma" w:cs="Tahoma"/>
                <w:b/>
                <w:sz w:val="20"/>
                <w:szCs w:val="20"/>
                <w:lang w:val="es-CO"/>
              </w:rPr>
              <w:t>RESOLUCIÓN DE REGISTRO</w:t>
            </w:r>
          </w:p>
        </w:tc>
        <w:tc>
          <w:tcPr>
            <w:tcW w:w="2511" w:type="dxa"/>
          </w:tcPr>
          <w:p w14:paraId="7F791976" w14:textId="77777777" w:rsidR="00F73619" w:rsidRPr="00F6730B" w:rsidRDefault="00B87624" w:rsidP="00F73619">
            <w:pPr>
              <w:jc w:val="center"/>
              <w:rPr>
                <w:rFonts w:ascii="Tahoma" w:hAnsi="Tahoma" w:cs="Tahoma"/>
                <w:b/>
                <w:sz w:val="20"/>
                <w:szCs w:val="20"/>
                <w:lang w:val="es-CO"/>
              </w:rPr>
            </w:pPr>
            <w:r w:rsidRPr="00F6730B">
              <w:rPr>
                <w:rFonts w:ascii="Tahoma" w:hAnsi="Tahoma" w:cs="Tahoma"/>
                <w:b/>
                <w:sz w:val="20"/>
                <w:szCs w:val="20"/>
                <w:lang w:val="es-CO"/>
              </w:rPr>
              <w:t>RESOLUCIÓN DE ACREDITACIÓN</w:t>
            </w:r>
          </w:p>
        </w:tc>
      </w:tr>
      <w:tr w:rsidR="00271812" w:rsidRPr="00F6730B" w14:paraId="4ED96B88" w14:textId="77777777" w:rsidTr="00AF1B59">
        <w:tc>
          <w:tcPr>
            <w:tcW w:w="2830" w:type="dxa"/>
            <w:vAlign w:val="center"/>
          </w:tcPr>
          <w:p w14:paraId="25011796" w14:textId="20466037" w:rsidR="00271812" w:rsidRPr="00AF1B59" w:rsidRDefault="00271812" w:rsidP="00AF1B59">
            <w:pPr>
              <w:rPr>
                <w:rFonts w:ascii="Tahoma" w:hAnsi="Tahoma" w:cs="Tahoma"/>
                <w:sz w:val="20"/>
                <w:szCs w:val="20"/>
                <w:lang w:val="es-CO"/>
              </w:rPr>
            </w:pPr>
            <w:r w:rsidRPr="00AF1B59">
              <w:rPr>
                <w:lang w:val="es-CO"/>
              </w:rPr>
              <w:t>Arquitectura e Ingenierías</w:t>
            </w:r>
          </w:p>
        </w:tc>
        <w:tc>
          <w:tcPr>
            <w:tcW w:w="2552" w:type="dxa"/>
            <w:vAlign w:val="center"/>
          </w:tcPr>
          <w:p w14:paraId="35F28F56" w14:textId="46E5F486" w:rsidR="00271812" w:rsidRPr="00AF1B59" w:rsidRDefault="00271812" w:rsidP="00AF1B59">
            <w:pPr>
              <w:rPr>
                <w:rFonts w:ascii="Tahoma" w:hAnsi="Tahoma" w:cs="Tahoma"/>
                <w:sz w:val="20"/>
                <w:szCs w:val="20"/>
                <w:lang w:val="es-CO"/>
              </w:rPr>
            </w:pPr>
            <w:r w:rsidRPr="00AF1B59">
              <w:rPr>
                <w:lang w:val="es-CO"/>
              </w:rPr>
              <w:t>Ingeniería Civil</w:t>
            </w:r>
          </w:p>
        </w:tc>
        <w:tc>
          <w:tcPr>
            <w:tcW w:w="2551" w:type="dxa"/>
            <w:vAlign w:val="center"/>
          </w:tcPr>
          <w:p w14:paraId="3571B8C6" w14:textId="7EE28AA6" w:rsidR="00271812" w:rsidRPr="00AF1B59" w:rsidRDefault="00271812" w:rsidP="00AF1B59">
            <w:pPr>
              <w:rPr>
                <w:rFonts w:ascii="Tahoma" w:hAnsi="Tahoma" w:cs="Tahoma"/>
                <w:sz w:val="20"/>
                <w:szCs w:val="20"/>
                <w:lang w:val="es-CO"/>
              </w:rPr>
            </w:pPr>
            <w:r w:rsidRPr="00AF1B59">
              <w:rPr>
                <w:lang w:val="es-CO"/>
              </w:rPr>
              <w:t>19 CSUST</w:t>
            </w:r>
          </w:p>
        </w:tc>
        <w:tc>
          <w:tcPr>
            <w:tcW w:w="2552" w:type="dxa"/>
            <w:vAlign w:val="center"/>
          </w:tcPr>
          <w:p w14:paraId="53EDF791" w14:textId="77777777" w:rsidR="00271812" w:rsidRPr="00AF1B59" w:rsidRDefault="00271812" w:rsidP="00AF1B59">
            <w:pPr>
              <w:rPr>
                <w:lang w:val="es-CO"/>
              </w:rPr>
            </w:pPr>
            <w:r w:rsidRPr="00AF1B59">
              <w:rPr>
                <w:lang w:val="es-CO"/>
              </w:rPr>
              <w:t>014809 de</w:t>
            </w:r>
          </w:p>
          <w:p w14:paraId="66CA584C" w14:textId="6B3F59DA" w:rsidR="00271812" w:rsidRPr="00AF1B59" w:rsidRDefault="00271812" w:rsidP="00AF1B59">
            <w:pPr>
              <w:rPr>
                <w:rFonts w:ascii="Tahoma" w:hAnsi="Tahoma" w:cs="Tahoma"/>
                <w:sz w:val="20"/>
                <w:szCs w:val="20"/>
                <w:lang w:val="es-CO"/>
              </w:rPr>
            </w:pPr>
            <w:r w:rsidRPr="00AF1B59">
              <w:rPr>
                <w:lang w:val="es-CO"/>
              </w:rPr>
              <w:t>17/12/2019</w:t>
            </w:r>
          </w:p>
        </w:tc>
        <w:tc>
          <w:tcPr>
            <w:tcW w:w="2511" w:type="dxa"/>
            <w:vAlign w:val="center"/>
          </w:tcPr>
          <w:p w14:paraId="7866FAC6" w14:textId="77777777" w:rsidR="00271812" w:rsidRPr="00AF1B59" w:rsidRDefault="00271812" w:rsidP="00AF1B59">
            <w:pPr>
              <w:rPr>
                <w:lang w:val="es-CO"/>
              </w:rPr>
            </w:pPr>
            <w:r w:rsidRPr="00AF1B59">
              <w:rPr>
                <w:lang w:val="es-CO"/>
              </w:rPr>
              <w:t>002702 de</w:t>
            </w:r>
          </w:p>
          <w:p w14:paraId="7BAA49AD" w14:textId="21AF846E" w:rsidR="00271812" w:rsidRPr="00AF1B59" w:rsidRDefault="00271812" w:rsidP="00AF1B59">
            <w:pPr>
              <w:rPr>
                <w:rFonts w:ascii="Tahoma" w:hAnsi="Tahoma" w:cs="Tahoma"/>
                <w:sz w:val="20"/>
                <w:szCs w:val="20"/>
                <w:lang w:val="es-CO"/>
              </w:rPr>
            </w:pPr>
            <w:r w:rsidRPr="00AF1B59">
              <w:rPr>
                <w:lang w:val="es-CO"/>
              </w:rPr>
              <w:t>18/03/2019</w:t>
            </w:r>
          </w:p>
        </w:tc>
      </w:tr>
      <w:tr w:rsidR="00F73619" w:rsidRPr="00F6730B" w14:paraId="546D6E14" w14:textId="77777777" w:rsidTr="00F56B48">
        <w:tc>
          <w:tcPr>
            <w:tcW w:w="2830" w:type="dxa"/>
          </w:tcPr>
          <w:p w14:paraId="05FF19A6" w14:textId="77777777" w:rsidR="00F73619" w:rsidRPr="00F6730B" w:rsidRDefault="00F73619" w:rsidP="00633768">
            <w:pPr>
              <w:jc w:val="center"/>
              <w:rPr>
                <w:rFonts w:ascii="Tahoma" w:hAnsi="Tahoma" w:cs="Tahoma"/>
                <w:b/>
                <w:sz w:val="20"/>
                <w:szCs w:val="20"/>
                <w:lang w:val="es-CO"/>
              </w:rPr>
            </w:pPr>
          </w:p>
        </w:tc>
        <w:tc>
          <w:tcPr>
            <w:tcW w:w="2552" w:type="dxa"/>
          </w:tcPr>
          <w:p w14:paraId="2687B598" w14:textId="77777777" w:rsidR="00F73619" w:rsidRPr="00F6730B" w:rsidRDefault="00F73619" w:rsidP="00633768">
            <w:pPr>
              <w:jc w:val="center"/>
              <w:rPr>
                <w:rFonts w:ascii="Tahoma" w:hAnsi="Tahoma" w:cs="Tahoma"/>
                <w:b/>
                <w:sz w:val="20"/>
                <w:szCs w:val="20"/>
                <w:lang w:val="es-CO"/>
              </w:rPr>
            </w:pPr>
          </w:p>
        </w:tc>
        <w:tc>
          <w:tcPr>
            <w:tcW w:w="2551" w:type="dxa"/>
          </w:tcPr>
          <w:p w14:paraId="3F4E5C37" w14:textId="77777777" w:rsidR="00F73619" w:rsidRPr="00F6730B" w:rsidRDefault="00F73619" w:rsidP="00633768">
            <w:pPr>
              <w:jc w:val="center"/>
              <w:rPr>
                <w:rFonts w:ascii="Tahoma" w:hAnsi="Tahoma" w:cs="Tahoma"/>
                <w:b/>
                <w:sz w:val="20"/>
                <w:szCs w:val="20"/>
                <w:lang w:val="es-CO"/>
              </w:rPr>
            </w:pPr>
          </w:p>
        </w:tc>
        <w:tc>
          <w:tcPr>
            <w:tcW w:w="2552" w:type="dxa"/>
          </w:tcPr>
          <w:p w14:paraId="3C347536" w14:textId="77777777" w:rsidR="00F73619" w:rsidRPr="00F6730B" w:rsidRDefault="00F73619" w:rsidP="00633768">
            <w:pPr>
              <w:jc w:val="center"/>
              <w:rPr>
                <w:rFonts w:ascii="Tahoma" w:hAnsi="Tahoma" w:cs="Tahoma"/>
                <w:b/>
                <w:sz w:val="20"/>
                <w:szCs w:val="20"/>
                <w:lang w:val="es-CO"/>
              </w:rPr>
            </w:pPr>
          </w:p>
        </w:tc>
        <w:tc>
          <w:tcPr>
            <w:tcW w:w="2511" w:type="dxa"/>
          </w:tcPr>
          <w:p w14:paraId="43815A2E" w14:textId="77777777" w:rsidR="00F73619" w:rsidRPr="00F6730B" w:rsidRDefault="00F73619" w:rsidP="00633768">
            <w:pPr>
              <w:jc w:val="center"/>
              <w:rPr>
                <w:rFonts w:ascii="Tahoma" w:hAnsi="Tahoma" w:cs="Tahoma"/>
                <w:b/>
                <w:sz w:val="20"/>
                <w:szCs w:val="20"/>
                <w:lang w:val="es-CO"/>
              </w:rPr>
            </w:pPr>
          </w:p>
        </w:tc>
      </w:tr>
      <w:tr w:rsidR="00F73619" w:rsidRPr="00F6730B" w14:paraId="3BD31AAE" w14:textId="77777777" w:rsidTr="00F56B48">
        <w:tc>
          <w:tcPr>
            <w:tcW w:w="2830" w:type="dxa"/>
          </w:tcPr>
          <w:p w14:paraId="0524C72B" w14:textId="77777777" w:rsidR="00F73619" w:rsidRPr="00F6730B" w:rsidRDefault="00F73619" w:rsidP="00633768">
            <w:pPr>
              <w:jc w:val="center"/>
              <w:rPr>
                <w:rFonts w:ascii="Tahoma" w:hAnsi="Tahoma" w:cs="Tahoma"/>
                <w:b/>
                <w:sz w:val="20"/>
                <w:szCs w:val="20"/>
                <w:lang w:val="es-CO"/>
              </w:rPr>
            </w:pPr>
          </w:p>
        </w:tc>
        <w:tc>
          <w:tcPr>
            <w:tcW w:w="2552" w:type="dxa"/>
          </w:tcPr>
          <w:p w14:paraId="6EF95E30" w14:textId="77777777" w:rsidR="00F73619" w:rsidRPr="00F6730B" w:rsidRDefault="00F73619" w:rsidP="00633768">
            <w:pPr>
              <w:jc w:val="center"/>
              <w:rPr>
                <w:rFonts w:ascii="Tahoma" w:hAnsi="Tahoma" w:cs="Tahoma"/>
                <w:b/>
                <w:sz w:val="20"/>
                <w:szCs w:val="20"/>
                <w:lang w:val="es-CO"/>
              </w:rPr>
            </w:pPr>
          </w:p>
        </w:tc>
        <w:tc>
          <w:tcPr>
            <w:tcW w:w="2551" w:type="dxa"/>
          </w:tcPr>
          <w:p w14:paraId="6F9F3FA9" w14:textId="77777777" w:rsidR="00F73619" w:rsidRPr="00F6730B" w:rsidRDefault="00F73619" w:rsidP="00633768">
            <w:pPr>
              <w:jc w:val="center"/>
              <w:rPr>
                <w:rFonts w:ascii="Tahoma" w:hAnsi="Tahoma" w:cs="Tahoma"/>
                <w:b/>
                <w:sz w:val="20"/>
                <w:szCs w:val="20"/>
                <w:lang w:val="es-CO"/>
              </w:rPr>
            </w:pPr>
          </w:p>
        </w:tc>
        <w:tc>
          <w:tcPr>
            <w:tcW w:w="2552" w:type="dxa"/>
          </w:tcPr>
          <w:p w14:paraId="4B5A29B5" w14:textId="77777777" w:rsidR="00F73619" w:rsidRPr="00F6730B" w:rsidRDefault="00F73619" w:rsidP="00633768">
            <w:pPr>
              <w:jc w:val="center"/>
              <w:rPr>
                <w:rFonts w:ascii="Tahoma" w:hAnsi="Tahoma" w:cs="Tahoma"/>
                <w:b/>
                <w:sz w:val="20"/>
                <w:szCs w:val="20"/>
                <w:lang w:val="es-CO"/>
              </w:rPr>
            </w:pPr>
          </w:p>
        </w:tc>
        <w:tc>
          <w:tcPr>
            <w:tcW w:w="2511" w:type="dxa"/>
          </w:tcPr>
          <w:p w14:paraId="5CFEF392" w14:textId="77777777" w:rsidR="00F73619" w:rsidRPr="00F6730B" w:rsidRDefault="00F73619" w:rsidP="00633768">
            <w:pPr>
              <w:jc w:val="center"/>
              <w:rPr>
                <w:rFonts w:ascii="Tahoma" w:hAnsi="Tahoma" w:cs="Tahoma"/>
                <w:b/>
                <w:sz w:val="20"/>
                <w:szCs w:val="20"/>
                <w:lang w:val="es-CO"/>
              </w:rPr>
            </w:pPr>
          </w:p>
        </w:tc>
      </w:tr>
    </w:tbl>
    <w:p w14:paraId="2CB35B9B" w14:textId="77777777" w:rsidR="00F73619" w:rsidRPr="00F6730B" w:rsidRDefault="00F73619" w:rsidP="00511BF0">
      <w:pPr>
        <w:rPr>
          <w:rFonts w:ascii="Tahoma" w:hAnsi="Tahoma" w:cs="Tahoma"/>
          <w:b/>
          <w:sz w:val="20"/>
          <w:szCs w:val="20"/>
          <w:lang w:val="es-CO"/>
        </w:rPr>
      </w:pPr>
    </w:p>
    <w:tbl>
      <w:tblPr>
        <w:tblStyle w:val="Tablaconcuadrcula"/>
        <w:tblW w:w="0" w:type="auto"/>
        <w:tblLook w:val="04A0" w:firstRow="1" w:lastRow="0" w:firstColumn="1" w:lastColumn="0" w:noHBand="0" w:noVBand="1"/>
      </w:tblPr>
      <w:tblGrid>
        <w:gridCol w:w="3823"/>
        <w:gridCol w:w="9173"/>
      </w:tblGrid>
      <w:tr w:rsidR="00511BF0" w:rsidRPr="00F6730B" w14:paraId="33F0D59A" w14:textId="77777777" w:rsidTr="00511BF0">
        <w:tc>
          <w:tcPr>
            <w:tcW w:w="3823" w:type="dxa"/>
          </w:tcPr>
          <w:p w14:paraId="77CE0D57" w14:textId="77777777" w:rsidR="00511BF0" w:rsidRPr="00F6730B" w:rsidRDefault="00511BF0" w:rsidP="00511BF0">
            <w:pPr>
              <w:rPr>
                <w:rFonts w:ascii="Tahoma" w:hAnsi="Tahoma" w:cs="Tahoma"/>
                <w:b/>
                <w:sz w:val="20"/>
                <w:szCs w:val="20"/>
                <w:lang w:val="es-CO"/>
              </w:rPr>
            </w:pPr>
            <w:r w:rsidRPr="00F6730B">
              <w:rPr>
                <w:rFonts w:ascii="Tahoma" w:hAnsi="Tahoma" w:cs="Tahoma"/>
                <w:b/>
                <w:sz w:val="20"/>
                <w:szCs w:val="20"/>
                <w:lang w:val="es-CO"/>
              </w:rPr>
              <w:t>Ampliación Lugar de desarrollo</w:t>
            </w:r>
          </w:p>
        </w:tc>
        <w:tc>
          <w:tcPr>
            <w:tcW w:w="9173" w:type="dxa"/>
          </w:tcPr>
          <w:p w14:paraId="36E2C01C" w14:textId="77777777" w:rsidR="00511BF0" w:rsidRPr="00F6730B" w:rsidRDefault="00B87624" w:rsidP="00B87624">
            <w:pPr>
              <w:rPr>
                <w:rFonts w:ascii="Tahoma" w:hAnsi="Tahoma" w:cs="Tahoma"/>
                <w:color w:val="A6A6A6" w:themeColor="background1" w:themeShade="A6"/>
                <w:sz w:val="20"/>
                <w:szCs w:val="20"/>
                <w:lang w:val="es-CO"/>
              </w:rPr>
            </w:pPr>
            <w:r w:rsidRPr="00F6730B">
              <w:rPr>
                <w:rFonts w:ascii="Tahoma" w:hAnsi="Tahoma" w:cs="Tahoma"/>
                <w:color w:val="A6A6A6" w:themeColor="background1" w:themeShade="A6"/>
                <w:sz w:val="20"/>
                <w:szCs w:val="20"/>
                <w:lang w:val="es-CO"/>
              </w:rPr>
              <w:t>Liste las Seccionales y sedes que se incluyen el registro</w:t>
            </w:r>
          </w:p>
        </w:tc>
      </w:tr>
      <w:tr w:rsidR="00511BF0" w:rsidRPr="00F6730B" w14:paraId="69E4A99C" w14:textId="77777777" w:rsidTr="00511BF0">
        <w:tc>
          <w:tcPr>
            <w:tcW w:w="3823" w:type="dxa"/>
          </w:tcPr>
          <w:p w14:paraId="393F5035" w14:textId="77777777" w:rsidR="00511BF0" w:rsidRPr="00F6730B" w:rsidRDefault="00511BF0" w:rsidP="00511BF0">
            <w:pPr>
              <w:rPr>
                <w:rFonts w:ascii="Tahoma" w:hAnsi="Tahoma" w:cs="Tahoma"/>
                <w:b/>
                <w:sz w:val="20"/>
                <w:szCs w:val="20"/>
                <w:lang w:val="es-CO"/>
              </w:rPr>
            </w:pPr>
            <w:r w:rsidRPr="00F6730B">
              <w:rPr>
                <w:rFonts w:ascii="Tahoma" w:hAnsi="Tahoma" w:cs="Tahoma"/>
                <w:b/>
                <w:sz w:val="20"/>
                <w:szCs w:val="20"/>
                <w:lang w:val="es-CO"/>
              </w:rPr>
              <w:t>Registro Único</w:t>
            </w:r>
          </w:p>
        </w:tc>
        <w:tc>
          <w:tcPr>
            <w:tcW w:w="9173" w:type="dxa"/>
          </w:tcPr>
          <w:p w14:paraId="4CF4E43C" w14:textId="77777777" w:rsidR="00511BF0" w:rsidRPr="00F6730B" w:rsidRDefault="00B87624" w:rsidP="00511BF0">
            <w:pPr>
              <w:rPr>
                <w:rFonts w:ascii="Tahoma" w:hAnsi="Tahoma" w:cs="Tahoma"/>
                <w:color w:val="A6A6A6" w:themeColor="background1" w:themeShade="A6"/>
                <w:sz w:val="20"/>
                <w:szCs w:val="20"/>
                <w:lang w:val="es-CO"/>
              </w:rPr>
            </w:pPr>
            <w:r w:rsidRPr="00F6730B">
              <w:rPr>
                <w:rFonts w:ascii="Tahoma" w:hAnsi="Tahoma" w:cs="Tahoma"/>
                <w:color w:val="A6A6A6" w:themeColor="background1" w:themeShade="A6"/>
                <w:sz w:val="20"/>
                <w:szCs w:val="20"/>
                <w:lang w:val="es-CO"/>
              </w:rPr>
              <w:t>Liste las modalidades/seccionales/sedes que se incluyen en este registro</w:t>
            </w:r>
          </w:p>
        </w:tc>
      </w:tr>
    </w:tbl>
    <w:p w14:paraId="044BC162" w14:textId="77777777" w:rsidR="00511BF0" w:rsidRPr="00F6730B" w:rsidRDefault="00511BF0" w:rsidP="00511BF0">
      <w:pPr>
        <w:rPr>
          <w:rFonts w:ascii="Tahoma" w:hAnsi="Tahoma" w:cs="Tahoma"/>
          <w:b/>
          <w:sz w:val="20"/>
          <w:szCs w:val="20"/>
          <w:lang w:val="es-CO"/>
        </w:rPr>
      </w:pPr>
    </w:p>
    <w:p w14:paraId="69467BCE" w14:textId="77777777" w:rsidR="00511BF0" w:rsidRPr="00F6730B" w:rsidRDefault="00511BF0" w:rsidP="00511BF0">
      <w:pPr>
        <w:rPr>
          <w:rFonts w:ascii="Tahoma" w:hAnsi="Tahoma" w:cs="Tahoma"/>
          <w:b/>
          <w:sz w:val="20"/>
          <w:szCs w:val="20"/>
          <w:lang w:val="es-CO"/>
        </w:rPr>
      </w:pPr>
    </w:p>
    <w:p w14:paraId="5008784F" w14:textId="77777777" w:rsidR="00511BF0" w:rsidRDefault="00511BF0" w:rsidP="00511BF0">
      <w:pPr>
        <w:pStyle w:val="Prrafodelista"/>
        <w:rPr>
          <w:rFonts w:ascii="Tahoma" w:hAnsi="Tahoma" w:cs="Tahoma"/>
          <w:b/>
          <w:sz w:val="20"/>
          <w:szCs w:val="20"/>
          <w:lang w:val="es-CO"/>
        </w:rPr>
      </w:pPr>
    </w:p>
    <w:p w14:paraId="631AF711" w14:textId="77777777" w:rsidR="00511BF0" w:rsidRPr="00F6730B" w:rsidRDefault="00511BF0" w:rsidP="00511BF0">
      <w:pPr>
        <w:pStyle w:val="Prrafodelista"/>
        <w:rPr>
          <w:rFonts w:ascii="Tahoma" w:hAnsi="Tahoma" w:cs="Tahoma"/>
          <w:b/>
          <w:sz w:val="20"/>
          <w:szCs w:val="20"/>
          <w:lang w:val="es-CO"/>
        </w:rPr>
      </w:pPr>
    </w:p>
    <w:p w14:paraId="1C8531BA" w14:textId="77777777" w:rsidR="00511BF0" w:rsidRPr="00F6730B" w:rsidRDefault="00B87624" w:rsidP="00B06B48">
      <w:pPr>
        <w:pStyle w:val="Prrafodelista"/>
        <w:numPr>
          <w:ilvl w:val="0"/>
          <w:numId w:val="1"/>
        </w:numPr>
        <w:ind w:left="284" w:hanging="284"/>
        <w:rPr>
          <w:rFonts w:ascii="Tahoma" w:hAnsi="Tahoma" w:cs="Tahoma"/>
          <w:b/>
          <w:sz w:val="20"/>
          <w:szCs w:val="20"/>
          <w:lang w:val="es-CO"/>
        </w:rPr>
      </w:pPr>
      <w:r w:rsidRPr="00F6730B">
        <w:rPr>
          <w:rFonts w:ascii="Tahoma" w:hAnsi="Tahoma" w:cs="Tahoma"/>
          <w:b/>
          <w:sz w:val="20"/>
          <w:szCs w:val="20"/>
          <w:lang w:val="es-CO"/>
        </w:rPr>
        <w:t>ARTICULACIÓN DEL PROGRAMA</w:t>
      </w:r>
    </w:p>
    <w:tbl>
      <w:tblPr>
        <w:tblStyle w:val="Tablaconcuadrcula"/>
        <w:tblW w:w="0" w:type="auto"/>
        <w:tblLook w:val="04A0" w:firstRow="1" w:lastRow="0" w:firstColumn="1" w:lastColumn="0" w:noHBand="0" w:noVBand="1"/>
      </w:tblPr>
      <w:tblGrid>
        <w:gridCol w:w="12996"/>
      </w:tblGrid>
      <w:tr w:rsidR="00B06B48" w:rsidRPr="00F6730B" w14:paraId="755CF1A4" w14:textId="77777777" w:rsidTr="00271812">
        <w:trPr>
          <w:trHeight w:hRule="exact" w:val="6525"/>
        </w:trPr>
        <w:tc>
          <w:tcPr>
            <w:tcW w:w="12996" w:type="dxa"/>
          </w:tcPr>
          <w:p w14:paraId="47F13B5E" w14:textId="2AFE6271" w:rsidR="00271812" w:rsidRPr="00A57D97" w:rsidRDefault="00271812" w:rsidP="00FB00B2">
            <w:pPr>
              <w:pStyle w:val="Prrafodelista"/>
              <w:numPr>
                <w:ilvl w:val="0"/>
                <w:numId w:val="4"/>
              </w:numPr>
              <w:jc w:val="both"/>
              <w:rPr>
                <w:rFonts w:ascii="Arial Narrow" w:hAnsi="Arial Narrow"/>
                <w:lang w:val="es-CO"/>
              </w:rPr>
            </w:pPr>
            <w:r w:rsidRPr="00A57D97">
              <w:rPr>
                <w:rFonts w:ascii="Arial Narrow" w:hAnsi="Arial Narrow"/>
                <w:lang w:val="es-CO"/>
              </w:rPr>
              <w:t>Docencia: el programa permite la posibilidad de homologar asignaturas del componente formación básica, idiomas, humanidades o incluso de las áreas disciplinares de otros programas afines dentro y fuera de la universidad, la homologación es un proceso que hace parte de la admisión o ingreso que se hace al programa académico por transferencia interna o externa.</w:t>
            </w:r>
          </w:p>
          <w:p w14:paraId="0A0633D0" w14:textId="77777777" w:rsidR="00271812" w:rsidRPr="00A57D97" w:rsidRDefault="00271812" w:rsidP="00271812">
            <w:pPr>
              <w:pStyle w:val="Prrafodelista"/>
              <w:jc w:val="both"/>
              <w:rPr>
                <w:rFonts w:ascii="Arial Narrow" w:hAnsi="Arial Narrow"/>
                <w:lang w:val="es-CO"/>
              </w:rPr>
            </w:pPr>
          </w:p>
          <w:p w14:paraId="0C7F6F53" w14:textId="77777777" w:rsidR="00271812" w:rsidRPr="00A57D97" w:rsidRDefault="00271812" w:rsidP="00271812">
            <w:pPr>
              <w:jc w:val="both"/>
              <w:rPr>
                <w:rFonts w:ascii="Arial Narrow" w:hAnsi="Arial Narrow"/>
                <w:lang w:val="es-CO"/>
              </w:rPr>
            </w:pPr>
            <w:r w:rsidRPr="00A57D97">
              <w:rPr>
                <w:rFonts w:ascii="Arial Narrow" w:hAnsi="Arial Narrow"/>
                <w:lang w:val="es-CO"/>
              </w:rPr>
              <w:t>Así mismo se tiene la opción de grado de iniciar un programa de posgrado ofrecido por la Facultad de Ingeniería Civil Seccional Tunja o en otras seccionales de la Universidad, una vez haya cursado noveno semestre y se encuentre matriculado a decimo semestre, teniendo un promedio acumulado de 3.8. Con esta opción de grado el estudiante obtendrá el título de Ingeniero Civil una vez haya cursado y aprobado el 75% del total de programa elegido, en caso de ser un programa de Maestría dicho porcentaje será 40%.</w:t>
            </w:r>
          </w:p>
          <w:p w14:paraId="01CDA6EE" w14:textId="77777777" w:rsidR="00271812" w:rsidRPr="00A57D97" w:rsidRDefault="00271812" w:rsidP="00271812">
            <w:pPr>
              <w:jc w:val="both"/>
              <w:rPr>
                <w:rFonts w:ascii="Arial Narrow" w:hAnsi="Arial Narrow"/>
                <w:lang w:val="es-CO"/>
              </w:rPr>
            </w:pPr>
          </w:p>
          <w:p w14:paraId="0FDE8564" w14:textId="77777777" w:rsidR="00271812" w:rsidRPr="00A57D97" w:rsidRDefault="00271812" w:rsidP="00271812">
            <w:pPr>
              <w:rPr>
                <w:rFonts w:ascii="Arial Narrow" w:hAnsi="Arial Narrow"/>
                <w:lang w:val="es-CO"/>
              </w:rPr>
            </w:pPr>
            <w:r w:rsidRPr="00A57D97">
              <w:rPr>
                <w:rFonts w:ascii="Arial Narrow" w:hAnsi="Arial Narrow"/>
                <w:lang w:val="es-CO"/>
              </w:rPr>
              <w:t>b) Proyección Social: el desarrollo de proyectos de proyección social usualmente involucra la participación de diversos perfiles a través de otras facultades como la de arquitectura y las demás ingenierías de la división. Se desarrollan proyectos, que se han actualizado cada año, cumpliendo función social, desarrollados con los estudiantes de Semestre X – Ingeniería Aplicada:</w:t>
            </w:r>
          </w:p>
          <w:p w14:paraId="41D52504" w14:textId="77777777" w:rsidR="00271812" w:rsidRPr="00A57D97" w:rsidRDefault="00271812" w:rsidP="00271812">
            <w:pPr>
              <w:rPr>
                <w:rFonts w:ascii="Arial Narrow" w:hAnsi="Arial Narrow"/>
                <w:lang w:val="es-CO"/>
              </w:rPr>
            </w:pPr>
          </w:p>
          <w:p w14:paraId="66B016AE" w14:textId="77777777" w:rsidR="00271812" w:rsidRPr="00A57D97" w:rsidRDefault="00271812" w:rsidP="00FB00B2">
            <w:pPr>
              <w:pStyle w:val="Prrafodelista"/>
              <w:numPr>
                <w:ilvl w:val="0"/>
                <w:numId w:val="3"/>
              </w:numPr>
              <w:rPr>
                <w:rFonts w:ascii="Arial Narrow" w:hAnsi="Arial Narrow"/>
                <w:lang w:val="es-CO"/>
              </w:rPr>
            </w:pPr>
            <w:r w:rsidRPr="00A57D97">
              <w:rPr>
                <w:rFonts w:ascii="Arial Narrow" w:hAnsi="Arial Narrow"/>
                <w:lang w:val="es-CO"/>
              </w:rPr>
              <w:t>Tunja Nuestro Hogar Natural.</w:t>
            </w:r>
          </w:p>
          <w:p w14:paraId="0C630AC0" w14:textId="286DDB26" w:rsidR="00271812" w:rsidRPr="00A57D97" w:rsidRDefault="00271812" w:rsidP="00FB00B2">
            <w:pPr>
              <w:pStyle w:val="Prrafodelista"/>
              <w:numPr>
                <w:ilvl w:val="0"/>
                <w:numId w:val="3"/>
              </w:numPr>
              <w:rPr>
                <w:rFonts w:ascii="Arial Narrow" w:hAnsi="Arial Narrow"/>
                <w:lang w:val="es-CO"/>
              </w:rPr>
            </w:pPr>
            <w:r w:rsidRPr="00A57D97">
              <w:rPr>
                <w:rFonts w:ascii="Arial Narrow" w:hAnsi="Arial Narrow"/>
                <w:lang w:val="es-CO"/>
              </w:rPr>
              <w:t xml:space="preserve">Veeduría Ciudadana al mantenimiento de la malla vial vehicular de Tunja, según el Plan de Desarrollo </w:t>
            </w:r>
          </w:p>
          <w:p w14:paraId="4EA00CB0" w14:textId="77777777" w:rsidR="00271812" w:rsidRPr="00A57D97" w:rsidRDefault="00271812" w:rsidP="00FB00B2">
            <w:pPr>
              <w:pStyle w:val="Prrafodelista"/>
              <w:numPr>
                <w:ilvl w:val="0"/>
                <w:numId w:val="3"/>
              </w:numPr>
              <w:rPr>
                <w:rFonts w:ascii="Arial Narrow" w:hAnsi="Arial Narrow"/>
                <w:lang w:val="es-CO"/>
              </w:rPr>
            </w:pPr>
            <w:r w:rsidRPr="00A57D97">
              <w:rPr>
                <w:rFonts w:ascii="Arial Narrow" w:hAnsi="Arial Narrow"/>
                <w:lang w:val="es-CO"/>
              </w:rPr>
              <w:t>Inventario, diagnóstico y manejo geotécnico - ambiental de las cárcavas presentes en la ciudad de Tunja.</w:t>
            </w:r>
          </w:p>
          <w:p w14:paraId="6D13AAD4" w14:textId="77777777" w:rsidR="00271812" w:rsidRPr="00A57D97" w:rsidRDefault="00271812" w:rsidP="00271812">
            <w:pPr>
              <w:pStyle w:val="Prrafodelista"/>
              <w:rPr>
                <w:rFonts w:ascii="Arial Narrow" w:hAnsi="Arial Narrow"/>
                <w:lang w:val="es-CO"/>
              </w:rPr>
            </w:pPr>
          </w:p>
          <w:p w14:paraId="268D80A0" w14:textId="77777777" w:rsidR="00271812" w:rsidRPr="00A57D97" w:rsidRDefault="00271812" w:rsidP="00271812">
            <w:pPr>
              <w:jc w:val="both"/>
              <w:rPr>
                <w:rFonts w:ascii="Arial Narrow" w:hAnsi="Arial Narrow"/>
                <w:lang w:val="es-CO"/>
              </w:rPr>
            </w:pPr>
            <w:r w:rsidRPr="00A57D97">
              <w:rPr>
                <w:rFonts w:ascii="Arial Narrow" w:hAnsi="Arial Narrow"/>
                <w:lang w:val="es-CO"/>
              </w:rPr>
              <w:t>c) Investigación: el programa de Ingeniera Civil en la USTA Tunja, desarrolla la investigación como un eje horizontal y continuo durante todo el proceso de aprendizaje de los estudiantes, lo que permite una articulación y formación en la problematización en las áreas disciplinares, de idiomas y humanidades. A partir de las áreas disciplinares, el programa de ingeniería civil ha articulado sus programas de posgrado, generando una continuidad y acople, permitiendo inculcar en los estudiantes la investigación en alguna de las cuatro áreas disciplinares y brindándole a los estudiantes la oportunidad de continuar con sus estudios superiores. Se cuenta con estrategias como los semilleros de investigación, la formación para la investigación, el grupo INVICA (categoría B), convenios o alianzas para la investigación y apoyo al desarrollo tecnológico, todo apoyado desde la asignación presupuestal.</w:t>
            </w:r>
          </w:p>
          <w:p w14:paraId="60F014DB" w14:textId="77777777" w:rsidR="00B06B48" w:rsidRPr="00F6730B" w:rsidRDefault="00B06B48" w:rsidP="00B06B48">
            <w:pPr>
              <w:rPr>
                <w:rFonts w:ascii="Tahoma" w:hAnsi="Tahoma" w:cs="Tahoma"/>
                <w:b/>
                <w:sz w:val="20"/>
                <w:szCs w:val="20"/>
                <w:lang w:val="es-CO"/>
              </w:rPr>
            </w:pPr>
          </w:p>
        </w:tc>
      </w:tr>
    </w:tbl>
    <w:p w14:paraId="09AF29DA" w14:textId="6A112EEF" w:rsidR="00B87624" w:rsidRDefault="00B87624" w:rsidP="000D114B">
      <w:pPr>
        <w:rPr>
          <w:rFonts w:ascii="Tahoma" w:hAnsi="Tahoma" w:cs="Tahoma"/>
          <w:b/>
          <w:sz w:val="20"/>
          <w:szCs w:val="20"/>
          <w:lang w:val="es-CO"/>
        </w:rPr>
      </w:pPr>
    </w:p>
    <w:p w14:paraId="6EA2F31F" w14:textId="77777777" w:rsidR="00AF1B59" w:rsidRPr="00F6730B" w:rsidRDefault="00AF1B59" w:rsidP="000D114B">
      <w:pPr>
        <w:rPr>
          <w:rFonts w:ascii="Tahoma" w:hAnsi="Tahoma" w:cs="Tahoma"/>
          <w:b/>
          <w:sz w:val="20"/>
          <w:szCs w:val="20"/>
          <w:lang w:val="es-CO"/>
        </w:rPr>
      </w:pPr>
    </w:p>
    <w:p w14:paraId="1FE53AAF" w14:textId="77777777" w:rsidR="00B06B48" w:rsidRPr="00A57D97" w:rsidRDefault="00B87624" w:rsidP="00B06B48">
      <w:pPr>
        <w:pStyle w:val="Prrafodelista"/>
        <w:numPr>
          <w:ilvl w:val="0"/>
          <w:numId w:val="1"/>
        </w:numPr>
        <w:ind w:left="284" w:hanging="284"/>
        <w:rPr>
          <w:rFonts w:ascii="Arial Narrow" w:hAnsi="Arial Narrow" w:cs="Tahoma"/>
          <w:b/>
          <w:sz w:val="24"/>
          <w:szCs w:val="24"/>
          <w:lang w:val="es-CO"/>
        </w:rPr>
      </w:pPr>
      <w:r w:rsidRPr="00A57D97">
        <w:rPr>
          <w:rFonts w:ascii="Arial Narrow" w:hAnsi="Arial Narrow" w:cs="Tahoma"/>
          <w:b/>
          <w:sz w:val="24"/>
          <w:szCs w:val="24"/>
          <w:lang w:val="es-CO"/>
        </w:rPr>
        <w:lastRenderedPageBreak/>
        <w:t>ESTRUCTURA DEL PLAN DE ESTUDIOS</w:t>
      </w:r>
    </w:p>
    <w:p w14:paraId="3808FEAD" w14:textId="77777777" w:rsidR="00B06B48" w:rsidRPr="00A57D97" w:rsidRDefault="00B06B48" w:rsidP="00B06B48">
      <w:pPr>
        <w:pStyle w:val="Prrafodelista"/>
        <w:ind w:left="284"/>
        <w:rPr>
          <w:rFonts w:ascii="Arial Narrow" w:hAnsi="Arial Narrow" w:cs="Tahoma"/>
          <w:b/>
          <w:sz w:val="24"/>
          <w:szCs w:val="24"/>
          <w:lang w:val="es-CO"/>
        </w:rPr>
      </w:pPr>
    </w:p>
    <w:p w14:paraId="25888AE2" w14:textId="7779C110" w:rsidR="00024F9F" w:rsidRPr="00A57D97" w:rsidRDefault="00B87624" w:rsidP="00A57D97">
      <w:pPr>
        <w:pStyle w:val="Prrafodelista"/>
        <w:numPr>
          <w:ilvl w:val="1"/>
          <w:numId w:val="1"/>
        </w:numPr>
        <w:tabs>
          <w:tab w:val="left" w:pos="993"/>
        </w:tabs>
        <w:ind w:hanging="153"/>
        <w:rPr>
          <w:rFonts w:ascii="Arial Narrow" w:hAnsi="Arial Narrow" w:cs="Tahoma"/>
          <w:b/>
          <w:sz w:val="24"/>
          <w:szCs w:val="24"/>
          <w:lang w:val="es-CO"/>
        </w:rPr>
      </w:pPr>
      <w:r w:rsidRPr="00A57D97">
        <w:rPr>
          <w:rFonts w:ascii="Arial Narrow" w:hAnsi="Arial Narrow" w:cs="Tahoma"/>
          <w:b/>
          <w:sz w:val="24"/>
          <w:szCs w:val="24"/>
          <w:lang w:val="es-CO"/>
        </w:rPr>
        <w:t>PROBLEMATIZACIÓN DEL SABER</w:t>
      </w:r>
    </w:p>
    <w:p w14:paraId="2FEFFB77" w14:textId="77777777" w:rsidR="00A57D97" w:rsidRDefault="00A57D97" w:rsidP="00A57D97">
      <w:pPr>
        <w:pStyle w:val="Descripcin"/>
        <w:spacing w:after="0" w:line="20" w:lineRule="atLeast"/>
        <w:ind w:left="360"/>
        <w:rPr>
          <w:rFonts w:cs="Times New Roman"/>
        </w:rPr>
      </w:pPr>
    </w:p>
    <w:p w14:paraId="14F08591" w14:textId="1DAA2ED5" w:rsidR="00A57D97" w:rsidRPr="00A57D97" w:rsidRDefault="00A57D97" w:rsidP="00A57D97">
      <w:pPr>
        <w:pStyle w:val="Descripcin"/>
        <w:spacing w:after="0" w:line="20" w:lineRule="atLeast"/>
        <w:ind w:left="360"/>
        <w:jc w:val="center"/>
        <w:rPr>
          <w:rFonts w:ascii="Arial Narrow" w:hAnsi="Arial Narrow" w:cs="Times New Roman"/>
          <w:color w:val="auto"/>
          <w:sz w:val="20"/>
          <w:szCs w:val="20"/>
        </w:rPr>
      </w:pPr>
      <w:r w:rsidRPr="00A57D97">
        <w:rPr>
          <w:rFonts w:ascii="Arial Narrow" w:hAnsi="Arial Narrow" w:cs="Times New Roman"/>
          <w:color w:val="auto"/>
          <w:sz w:val="20"/>
          <w:szCs w:val="20"/>
        </w:rPr>
        <w:t xml:space="preserve">Tabla </w:t>
      </w:r>
      <w:r w:rsidRPr="00A57D97">
        <w:rPr>
          <w:rFonts w:ascii="Arial Narrow" w:hAnsi="Arial Narrow" w:cs="Times New Roman"/>
          <w:color w:val="auto"/>
          <w:sz w:val="20"/>
          <w:szCs w:val="20"/>
        </w:rPr>
        <w:fldChar w:fldCharType="begin"/>
      </w:r>
      <w:r w:rsidRPr="00A57D97">
        <w:rPr>
          <w:rFonts w:ascii="Arial Narrow" w:hAnsi="Arial Narrow" w:cs="Times New Roman"/>
          <w:color w:val="auto"/>
          <w:sz w:val="20"/>
          <w:szCs w:val="20"/>
        </w:rPr>
        <w:instrText xml:space="preserve"> SEQ Tabla \* ARABIC \s 1 </w:instrText>
      </w:r>
      <w:r w:rsidRPr="00A57D97">
        <w:rPr>
          <w:rFonts w:ascii="Arial Narrow" w:hAnsi="Arial Narrow" w:cs="Times New Roman"/>
          <w:color w:val="auto"/>
          <w:sz w:val="20"/>
          <w:szCs w:val="20"/>
        </w:rPr>
        <w:fldChar w:fldCharType="separate"/>
      </w:r>
      <w:r w:rsidR="003D645F">
        <w:rPr>
          <w:rFonts w:ascii="Arial Narrow" w:hAnsi="Arial Narrow" w:cs="Times New Roman"/>
          <w:noProof/>
          <w:color w:val="auto"/>
          <w:sz w:val="20"/>
          <w:szCs w:val="20"/>
        </w:rPr>
        <w:t>1</w:t>
      </w:r>
      <w:r w:rsidRPr="00A57D97">
        <w:rPr>
          <w:rFonts w:ascii="Arial Narrow" w:hAnsi="Arial Narrow" w:cs="Times New Roman"/>
          <w:color w:val="auto"/>
          <w:sz w:val="20"/>
          <w:szCs w:val="20"/>
        </w:rPr>
        <w:fldChar w:fldCharType="end"/>
      </w:r>
      <w:r w:rsidRPr="00A57D97">
        <w:rPr>
          <w:rFonts w:ascii="Arial Narrow" w:hAnsi="Arial Narrow" w:cs="Times New Roman"/>
          <w:color w:val="auto"/>
          <w:sz w:val="20"/>
          <w:szCs w:val="20"/>
        </w:rPr>
        <w:t>.Problematización del saber para el área de Geotecnia</w:t>
      </w:r>
      <w:r>
        <w:rPr>
          <w:rFonts w:ascii="Arial Narrow" w:hAnsi="Arial Narrow" w:cs="Times New Roman"/>
          <w:color w:val="auto"/>
          <w:sz w:val="20"/>
          <w:szCs w:val="20"/>
        </w:rPr>
        <w:br/>
      </w:r>
    </w:p>
    <w:tbl>
      <w:tblPr>
        <w:tblpPr w:leftFromText="141" w:rightFromText="141" w:vertAnchor="text" w:horzAnchor="page" w:tblpXSpec="center"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37"/>
        <w:gridCol w:w="2607"/>
        <w:gridCol w:w="1893"/>
        <w:gridCol w:w="2400"/>
        <w:gridCol w:w="2233"/>
        <w:gridCol w:w="1282"/>
        <w:gridCol w:w="1344"/>
      </w:tblGrid>
      <w:tr w:rsidR="00024F9F" w:rsidRPr="00A57D97" w14:paraId="2781FFC1" w14:textId="77777777" w:rsidTr="00A57D97">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0244BA7A"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Objeto de Estudio </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21B27A8B"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Rasgos Distintivos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5713DE05"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Problemáticas de Contexto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30394726"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Núcleo Problémico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206B54C6"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Preguntas Problematizadoras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509FECD9"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Líneas de Investigación</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224E0E29"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Estrategias de Proyección Social </w:t>
            </w:r>
          </w:p>
        </w:tc>
      </w:tr>
      <w:tr w:rsidR="00024F9F" w:rsidRPr="00A57D97" w14:paraId="4C70E8E6" w14:textId="77777777" w:rsidTr="00A57D97">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413D662E" w14:textId="77777777" w:rsidR="00024F9F" w:rsidRPr="00A57D97" w:rsidRDefault="00024F9F" w:rsidP="00B05CBD">
            <w:pPr>
              <w:spacing w:before="120"/>
              <w:jc w:val="both"/>
              <w:rPr>
                <w:rFonts w:ascii="Arial Narrow" w:eastAsia="Arial" w:hAnsi="Arial Narrow" w:cstheme="majorHAnsi"/>
                <w:bCs/>
                <w:sz w:val="20"/>
                <w:szCs w:val="20"/>
              </w:rPr>
            </w:pPr>
          </w:p>
          <w:p w14:paraId="6B85CF18"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hAnsi="Arial Narrow"/>
                <w:sz w:val="20"/>
                <w:szCs w:val="20"/>
              </w:rPr>
              <w:t>OBRAS CIVILES - GEOTECNIA</w:t>
            </w:r>
          </w:p>
          <w:p w14:paraId="0766CA80" w14:textId="77777777" w:rsidR="00024F9F" w:rsidRPr="00A57D97" w:rsidRDefault="00024F9F" w:rsidP="00B05CBD">
            <w:pPr>
              <w:spacing w:before="120"/>
              <w:jc w:val="both"/>
              <w:rPr>
                <w:rFonts w:ascii="Arial Narrow" w:eastAsia="Arial" w:hAnsi="Arial Narrow" w:cstheme="majorHAnsi"/>
                <w:bCs/>
                <w:sz w:val="20"/>
                <w:szCs w:val="20"/>
              </w:rPr>
            </w:pPr>
          </w:p>
          <w:p w14:paraId="0D7350DE" w14:textId="77777777" w:rsidR="00024F9F" w:rsidRPr="00A57D97" w:rsidRDefault="00024F9F" w:rsidP="00B05CBD">
            <w:pPr>
              <w:spacing w:before="120"/>
              <w:jc w:val="both"/>
              <w:rPr>
                <w:rFonts w:ascii="Arial Narrow" w:eastAsia="Arial" w:hAnsi="Arial Narrow" w:cstheme="majorHAnsi"/>
                <w:bCs/>
                <w:sz w:val="20"/>
                <w:szCs w:val="20"/>
              </w:rPr>
            </w:pPr>
          </w:p>
          <w:p w14:paraId="1BF20940" w14:textId="77777777" w:rsidR="00024F9F" w:rsidRPr="00A57D97" w:rsidRDefault="00024F9F" w:rsidP="00B05CBD">
            <w:pPr>
              <w:spacing w:before="120"/>
              <w:jc w:val="both"/>
              <w:rPr>
                <w:rFonts w:ascii="Arial Narrow" w:eastAsia="Arial" w:hAnsi="Arial Narrow" w:cstheme="majorHAns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F59A35C"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Conocimiento de las características y comportamiento del suelo, en relación con su uso como material de construcción y soporte de estructuras, priorizando la sostenibilidad y calidad. </w:t>
            </w:r>
          </w:p>
          <w:p w14:paraId="1CDCC25C"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Estudios técnicos para la construcción de infraestructuras resilientes. </w:t>
            </w:r>
          </w:p>
          <w:p w14:paraId="5C191744" w14:textId="77777777" w:rsidR="00024F9F" w:rsidRPr="00A57D97" w:rsidRDefault="00024F9F" w:rsidP="00B05CBD">
            <w:pPr>
              <w:spacing w:before="120"/>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En la práctica de la Ingeniería Civil se requiere que el profesional identifique los problemas asociados a la ingeniería geotécnica, tales como: cimentaciones superficiales y profundas (</w:t>
            </w:r>
            <w:proofErr w:type="spellStart"/>
            <w:r w:rsidRPr="00A57D97">
              <w:rPr>
                <w:rFonts w:ascii="Arial Narrow" w:eastAsia="Arial" w:hAnsi="Arial Narrow" w:cstheme="majorHAnsi"/>
                <w:bCs/>
                <w:sz w:val="20"/>
                <w:szCs w:val="20"/>
                <w:lang w:val="es-CO"/>
              </w:rPr>
              <w:t>p.e</w:t>
            </w:r>
            <w:proofErr w:type="spellEnd"/>
            <w:r w:rsidRPr="00A57D97">
              <w:rPr>
                <w:rFonts w:ascii="Arial Narrow" w:eastAsia="Arial" w:hAnsi="Arial Narrow" w:cstheme="majorHAnsi"/>
                <w:bCs/>
                <w:sz w:val="20"/>
                <w:szCs w:val="20"/>
                <w:lang w:val="es-CO"/>
              </w:rPr>
              <w:t xml:space="preserve">. zapatas corridas y pilotes para </w:t>
            </w:r>
            <w:r w:rsidRPr="00A57D97">
              <w:rPr>
                <w:rFonts w:ascii="Arial Narrow" w:eastAsia="Arial" w:hAnsi="Arial Narrow" w:cstheme="majorHAnsi"/>
                <w:bCs/>
                <w:sz w:val="20"/>
                <w:szCs w:val="20"/>
                <w:lang w:val="es-CO"/>
              </w:rPr>
              <w:lastRenderedPageBreak/>
              <w:t>plataformas offshore), estructuras de tierra (</w:t>
            </w:r>
            <w:proofErr w:type="spellStart"/>
            <w:r w:rsidRPr="00A57D97">
              <w:rPr>
                <w:rFonts w:ascii="Arial Narrow" w:eastAsia="Arial" w:hAnsi="Arial Narrow" w:cstheme="majorHAnsi"/>
                <w:bCs/>
                <w:sz w:val="20"/>
                <w:szCs w:val="20"/>
                <w:lang w:val="es-CO"/>
              </w:rPr>
              <w:t>p.e</w:t>
            </w:r>
            <w:proofErr w:type="spellEnd"/>
            <w:r w:rsidRPr="00A57D97">
              <w:rPr>
                <w:rFonts w:ascii="Arial Narrow" w:eastAsia="Arial" w:hAnsi="Arial Narrow" w:cstheme="majorHAnsi"/>
                <w:bCs/>
                <w:sz w:val="20"/>
                <w:szCs w:val="20"/>
                <w:lang w:val="es-CO"/>
              </w:rPr>
              <w:t>. rellenos compactados para presas y vertederos para el almacenamiento de residuos), taludes y excavaciones (</w:t>
            </w:r>
            <w:proofErr w:type="spellStart"/>
            <w:r w:rsidRPr="00A57D97">
              <w:rPr>
                <w:rFonts w:ascii="Arial Narrow" w:eastAsia="Arial" w:hAnsi="Arial Narrow" w:cstheme="majorHAnsi"/>
                <w:bCs/>
                <w:sz w:val="20"/>
                <w:szCs w:val="20"/>
                <w:lang w:val="es-CO"/>
              </w:rPr>
              <w:t>p.e</w:t>
            </w:r>
            <w:proofErr w:type="spellEnd"/>
            <w:r w:rsidRPr="00A57D97">
              <w:rPr>
                <w:rFonts w:ascii="Arial Narrow" w:eastAsia="Arial" w:hAnsi="Arial Narrow" w:cstheme="majorHAnsi"/>
                <w:bCs/>
                <w:sz w:val="20"/>
                <w:szCs w:val="20"/>
                <w:lang w:val="es-CO"/>
              </w:rPr>
              <w:t>. taludes de cortes para carreteras y excavaciones para vías subterráneas), estructuras de retención (</w:t>
            </w:r>
            <w:proofErr w:type="spellStart"/>
            <w:r w:rsidRPr="00A57D97">
              <w:rPr>
                <w:rFonts w:ascii="Arial Narrow" w:eastAsia="Arial" w:hAnsi="Arial Narrow" w:cstheme="majorHAnsi"/>
                <w:bCs/>
                <w:sz w:val="20"/>
                <w:szCs w:val="20"/>
                <w:lang w:val="es-CO"/>
              </w:rPr>
              <w:t>p.e</w:t>
            </w:r>
            <w:proofErr w:type="spellEnd"/>
            <w:r w:rsidRPr="00A57D97">
              <w:rPr>
                <w:rFonts w:ascii="Arial Narrow" w:eastAsia="Arial" w:hAnsi="Arial Narrow" w:cstheme="majorHAnsi"/>
                <w:bCs/>
                <w:sz w:val="20"/>
                <w:szCs w:val="20"/>
                <w:lang w:val="es-CO"/>
              </w:rPr>
              <w:t>. muros pantallas con anclajes y muros de gravedad) y remediación de suelo contaminado y agua subterránea.</w:t>
            </w:r>
          </w:p>
        </w:tc>
        <w:tc>
          <w:tcPr>
            <w:tcW w:w="0" w:type="auto"/>
            <w:tcBorders>
              <w:top w:val="single" w:sz="4" w:space="0" w:color="000000"/>
              <w:left w:val="single" w:sz="4" w:space="0" w:color="000000"/>
              <w:bottom w:val="single" w:sz="4" w:space="0" w:color="000000"/>
              <w:right w:val="single" w:sz="4" w:space="0" w:color="000000"/>
            </w:tcBorders>
          </w:tcPr>
          <w:p w14:paraId="499E6F5C" w14:textId="77777777" w:rsidR="00024F9F" w:rsidRPr="00A57D97" w:rsidRDefault="00024F9F" w:rsidP="00B05CBD">
            <w:pPr>
              <w:spacing w:before="120"/>
              <w:ind w:left="-100"/>
              <w:jc w:val="center"/>
              <w:rPr>
                <w:rFonts w:ascii="Arial Narrow" w:hAnsi="Arial Narrow" w:cstheme="majorHAnsi"/>
                <w:sz w:val="20"/>
                <w:szCs w:val="20"/>
                <w:lang w:val="es-ES"/>
              </w:rPr>
            </w:pPr>
            <w:r w:rsidRPr="00A57D97">
              <w:rPr>
                <w:rFonts w:ascii="Arial Narrow" w:hAnsi="Arial Narrow" w:cstheme="majorHAnsi"/>
                <w:sz w:val="20"/>
                <w:szCs w:val="20"/>
                <w:lang w:val="es-ES"/>
              </w:rPr>
              <w:lastRenderedPageBreak/>
              <w:t>Déficit de estudios que permitan ampliar el conocimiento de las características y comportamiento del suelo, en relación con su uso como material de construcción y soporte de estructuras, priorizando la sostenibilidad y calidad.</w:t>
            </w:r>
          </w:p>
        </w:tc>
        <w:tc>
          <w:tcPr>
            <w:tcW w:w="0" w:type="auto"/>
            <w:tcBorders>
              <w:top w:val="single" w:sz="4" w:space="0" w:color="000000"/>
              <w:left w:val="single" w:sz="4" w:space="0" w:color="000000"/>
              <w:bottom w:val="single" w:sz="4" w:space="0" w:color="000000"/>
              <w:right w:val="single" w:sz="4" w:space="0" w:color="000000"/>
            </w:tcBorders>
          </w:tcPr>
          <w:p w14:paraId="5E22E63A" w14:textId="77777777" w:rsidR="00024F9F" w:rsidRPr="00A57D97" w:rsidRDefault="00024F9F" w:rsidP="00B05CBD">
            <w:pPr>
              <w:ind w:left="-100"/>
              <w:jc w:val="center"/>
              <w:rPr>
                <w:rFonts w:ascii="Arial Narrow" w:hAnsi="Arial Narrow" w:cstheme="majorHAnsi"/>
                <w:sz w:val="20"/>
                <w:szCs w:val="20"/>
                <w:lang w:val="es-ES"/>
              </w:rPr>
            </w:pPr>
            <w:r w:rsidRPr="00A57D97">
              <w:rPr>
                <w:rFonts w:ascii="Arial Narrow" w:hAnsi="Arial Narrow" w:cstheme="majorHAnsi"/>
                <w:sz w:val="20"/>
                <w:szCs w:val="20"/>
                <w:lang w:val="es-ES"/>
              </w:rPr>
              <w:t>El déficit de procesos óptimos para el aprovechamiento de materiales de construcción, su caracterización e identificación de parámetros, genera problemas asociados a la ingeniería geotécnica, tales como: cimentaciones superficiales y profundas, estructuras de tierra, taludes y excavaciones, estructuras de retención y remediación de suelo contaminado y agua subterránea.</w:t>
            </w:r>
          </w:p>
        </w:tc>
        <w:tc>
          <w:tcPr>
            <w:tcW w:w="0" w:type="auto"/>
            <w:tcBorders>
              <w:top w:val="single" w:sz="4" w:space="0" w:color="000000"/>
              <w:left w:val="single" w:sz="4" w:space="0" w:color="000000"/>
              <w:bottom w:val="single" w:sz="4" w:space="0" w:color="000000"/>
              <w:right w:val="single" w:sz="4" w:space="0" w:color="000000"/>
            </w:tcBorders>
          </w:tcPr>
          <w:p w14:paraId="7BE715AF"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r w:rsidRPr="00A57D97">
              <w:rPr>
                <w:rFonts w:ascii="Arial Narrow" w:eastAsia="Times New Roman" w:hAnsi="Arial Narrow" w:cstheme="majorHAnsi"/>
                <w:color w:val="auto"/>
                <w:sz w:val="20"/>
                <w:szCs w:val="20"/>
                <w:lang w:val="es-ES"/>
              </w:rPr>
              <w:t>¿Cómo optimizar el aprovechamiento de materiales del suelo y subsuelo, en la construcción de obras de ingeniería civil, para garantizar la sostenibilidad de los recursos, mejorando la calidad y ampliando la vida útil de las obras de infraestructura?</w:t>
            </w:r>
          </w:p>
          <w:p w14:paraId="6B37D9E0"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r w:rsidRPr="00A57D97">
              <w:rPr>
                <w:rFonts w:ascii="Arial Narrow" w:eastAsia="Times New Roman" w:hAnsi="Arial Narrow" w:cstheme="majorHAnsi"/>
                <w:color w:val="auto"/>
                <w:sz w:val="20"/>
                <w:szCs w:val="20"/>
                <w:lang w:val="es-ES"/>
              </w:rPr>
              <w:t>2- ¿Cómo caracterizar e identificar los parámetros del suelo necesarios para el diseño geotécnico y estructural?</w:t>
            </w:r>
          </w:p>
          <w:p w14:paraId="58AE5797"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r w:rsidRPr="00A57D97">
              <w:rPr>
                <w:rFonts w:ascii="Arial Narrow" w:eastAsia="Times New Roman" w:hAnsi="Arial Narrow" w:cstheme="majorHAnsi"/>
                <w:color w:val="auto"/>
                <w:sz w:val="20"/>
                <w:szCs w:val="20"/>
                <w:lang w:val="es-ES"/>
              </w:rPr>
              <w:t>3- ¿Cómo aplicar los principios de la geotecnia en la planificación y construcción de obras civiles?</w:t>
            </w:r>
          </w:p>
          <w:p w14:paraId="33632761" w14:textId="77777777" w:rsidR="00024F9F" w:rsidRPr="00A57D97" w:rsidRDefault="00024F9F" w:rsidP="00B05CBD">
            <w:pPr>
              <w:spacing w:before="120"/>
              <w:ind w:left="-100"/>
              <w:jc w:val="center"/>
              <w:rPr>
                <w:rFonts w:ascii="Arial Narrow" w:hAnsi="Arial Narrow" w:cstheme="majorHAnsi"/>
                <w:sz w:val="20"/>
                <w:szCs w:val="20"/>
                <w:lang w:val="es-ES"/>
              </w:rPr>
            </w:pPr>
            <w:r w:rsidRPr="00A57D97">
              <w:rPr>
                <w:rFonts w:ascii="Arial Narrow" w:hAnsi="Arial Narrow" w:cstheme="majorHAnsi"/>
                <w:sz w:val="20"/>
                <w:szCs w:val="20"/>
                <w:lang w:val="es-ES"/>
              </w:rPr>
              <w:lastRenderedPageBreak/>
              <w:t>4- ¿Cómo seleccionar y diseñar soluciones eficientes e innovadoras para resolver problemas del suelo?</w:t>
            </w:r>
          </w:p>
        </w:tc>
        <w:tc>
          <w:tcPr>
            <w:tcW w:w="0" w:type="auto"/>
            <w:tcBorders>
              <w:top w:val="single" w:sz="4" w:space="0" w:color="000000"/>
              <w:left w:val="single" w:sz="4" w:space="0" w:color="000000"/>
              <w:bottom w:val="single" w:sz="4" w:space="0" w:color="000000"/>
              <w:right w:val="single" w:sz="4" w:space="0" w:color="000000"/>
            </w:tcBorders>
          </w:tcPr>
          <w:p w14:paraId="7DEA80D0"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r w:rsidRPr="00A57D97">
              <w:rPr>
                <w:rFonts w:ascii="Arial Narrow" w:eastAsia="Times New Roman" w:hAnsi="Arial Narrow" w:cstheme="majorHAnsi"/>
                <w:color w:val="auto"/>
                <w:sz w:val="20"/>
                <w:szCs w:val="20"/>
                <w:lang w:val="es-ES"/>
              </w:rPr>
              <w:lastRenderedPageBreak/>
              <w:t>Materiales.</w:t>
            </w:r>
          </w:p>
          <w:p w14:paraId="285C9DD4"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p>
          <w:p w14:paraId="041FA802"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r w:rsidRPr="00A57D97">
              <w:rPr>
                <w:rFonts w:ascii="Arial Narrow" w:eastAsia="Times New Roman" w:hAnsi="Arial Narrow" w:cstheme="majorHAnsi"/>
                <w:color w:val="auto"/>
                <w:sz w:val="20"/>
                <w:szCs w:val="20"/>
                <w:lang w:val="es-ES"/>
              </w:rPr>
              <w:t>Riesgos Asociados a Proyectos de Ingeniería Civil.</w:t>
            </w:r>
          </w:p>
          <w:p w14:paraId="4D7D0DF9"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p>
          <w:p w14:paraId="518DDA9B" w14:textId="77777777" w:rsidR="00024F9F" w:rsidRPr="00A57D97" w:rsidRDefault="00024F9F" w:rsidP="00B05CBD">
            <w:pPr>
              <w:spacing w:before="120"/>
              <w:ind w:left="-100"/>
              <w:jc w:val="center"/>
              <w:rPr>
                <w:rFonts w:ascii="Arial Narrow" w:hAnsi="Arial Narrow" w:cstheme="majorHAnsi"/>
                <w:sz w:val="20"/>
                <w:szCs w:val="20"/>
                <w:lang w:val="es-ES"/>
              </w:rPr>
            </w:pPr>
            <w:r w:rsidRPr="00A57D97">
              <w:rPr>
                <w:rFonts w:ascii="Arial Narrow" w:hAnsi="Arial Narrow" w:cstheme="majorHAnsi"/>
                <w:sz w:val="20"/>
                <w:szCs w:val="20"/>
                <w:lang w:val="es-ES"/>
              </w:rPr>
              <w:t>Modelación</w:t>
            </w:r>
          </w:p>
        </w:tc>
        <w:tc>
          <w:tcPr>
            <w:tcW w:w="0" w:type="auto"/>
            <w:tcBorders>
              <w:top w:val="single" w:sz="4" w:space="0" w:color="000000"/>
              <w:left w:val="single" w:sz="4" w:space="0" w:color="000000"/>
              <w:bottom w:val="single" w:sz="4" w:space="0" w:color="000000"/>
              <w:right w:val="single" w:sz="4" w:space="0" w:color="000000"/>
            </w:tcBorders>
          </w:tcPr>
          <w:p w14:paraId="4A083B48"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r w:rsidRPr="00A57D97">
              <w:rPr>
                <w:rFonts w:ascii="Arial Narrow" w:eastAsia="Times New Roman" w:hAnsi="Arial Narrow" w:cstheme="majorHAnsi"/>
                <w:color w:val="auto"/>
                <w:sz w:val="20"/>
                <w:szCs w:val="20"/>
                <w:lang w:val="es-ES"/>
              </w:rPr>
              <w:t>Asesorías y Consultorías</w:t>
            </w:r>
          </w:p>
          <w:p w14:paraId="38D7243B"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p>
          <w:p w14:paraId="3095B491"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r w:rsidRPr="00A57D97">
              <w:rPr>
                <w:rFonts w:ascii="Arial Narrow" w:eastAsia="Times New Roman" w:hAnsi="Arial Narrow" w:cstheme="majorHAnsi"/>
                <w:color w:val="auto"/>
                <w:sz w:val="20"/>
                <w:szCs w:val="20"/>
                <w:lang w:val="es-ES"/>
              </w:rPr>
              <w:t>emprendimiento</w:t>
            </w:r>
          </w:p>
          <w:p w14:paraId="7A3CDCF0"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p>
          <w:p w14:paraId="0BF4E138" w14:textId="77777777" w:rsidR="00024F9F" w:rsidRPr="00A57D97" w:rsidRDefault="00024F9F" w:rsidP="00B05CBD">
            <w:pPr>
              <w:pStyle w:val="Estilo1"/>
              <w:spacing w:line="20" w:lineRule="atLeast"/>
              <w:ind w:left="-100"/>
              <w:jc w:val="center"/>
              <w:rPr>
                <w:rFonts w:ascii="Arial Narrow" w:eastAsia="Times New Roman" w:hAnsi="Arial Narrow" w:cstheme="majorHAnsi"/>
                <w:color w:val="auto"/>
                <w:sz w:val="20"/>
                <w:szCs w:val="20"/>
                <w:lang w:val="es-ES"/>
              </w:rPr>
            </w:pPr>
            <w:r w:rsidRPr="00A57D97">
              <w:rPr>
                <w:rFonts w:ascii="Arial Narrow" w:eastAsia="Times New Roman" w:hAnsi="Arial Narrow" w:cstheme="majorHAnsi"/>
                <w:color w:val="auto"/>
                <w:sz w:val="20"/>
                <w:szCs w:val="20"/>
                <w:lang w:val="es-ES"/>
              </w:rPr>
              <w:t>educación continua</w:t>
            </w:r>
          </w:p>
        </w:tc>
      </w:tr>
    </w:tbl>
    <w:p w14:paraId="0B01CC55" w14:textId="77777777" w:rsidR="00024F9F" w:rsidRDefault="00024F9F" w:rsidP="00024F9F">
      <w:pPr>
        <w:pStyle w:val="Descripcin"/>
        <w:spacing w:after="0" w:line="20" w:lineRule="atLeast"/>
        <w:rPr>
          <w:rFonts w:cs="Times New Roman"/>
        </w:rPr>
      </w:pPr>
    </w:p>
    <w:p w14:paraId="673F423E" w14:textId="77777777" w:rsidR="00024F9F" w:rsidRDefault="00024F9F" w:rsidP="00024F9F">
      <w:pPr>
        <w:pStyle w:val="Descripcin"/>
        <w:spacing w:after="0" w:line="20" w:lineRule="atLeast"/>
        <w:rPr>
          <w:rFonts w:cs="Times New Roman"/>
        </w:rPr>
      </w:pPr>
    </w:p>
    <w:p w14:paraId="43632816" w14:textId="77777777" w:rsidR="00024F9F" w:rsidRDefault="00024F9F" w:rsidP="00024F9F">
      <w:pPr>
        <w:pStyle w:val="Descripcin"/>
        <w:spacing w:after="0" w:line="20" w:lineRule="atLeast"/>
        <w:rPr>
          <w:rFonts w:cs="Times New Roman"/>
        </w:rPr>
      </w:pPr>
    </w:p>
    <w:p w14:paraId="4CF00A3C" w14:textId="77777777" w:rsidR="00024F9F" w:rsidRDefault="00024F9F" w:rsidP="00024F9F">
      <w:pPr>
        <w:pStyle w:val="Descripcin"/>
        <w:spacing w:after="0" w:line="20" w:lineRule="atLeast"/>
        <w:rPr>
          <w:rFonts w:cs="Times New Roman"/>
        </w:rPr>
      </w:pPr>
    </w:p>
    <w:p w14:paraId="4864B688" w14:textId="77777777" w:rsidR="00024F9F" w:rsidRDefault="00024F9F" w:rsidP="00024F9F">
      <w:pPr>
        <w:pStyle w:val="Descripcin"/>
        <w:spacing w:after="0" w:line="20" w:lineRule="atLeast"/>
        <w:rPr>
          <w:rFonts w:cs="Times New Roman"/>
        </w:rPr>
      </w:pPr>
    </w:p>
    <w:p w14:paraId="5E1411CF" w14:textId="77777777" w:rsidR="00024F9F" w:rsidRDefault="00024F9F" w:rsidP="00024F9F">
      <w:pPr>
        <w:pStyle w:val="Descripcin"/>
        <w:spacing w:after="0" w:line="20" w:lineRule="atLeast"/>
        <w:rPr>
          <w:rFonts w:cs="Times New Roman"/>
        </w:rPr>
      </w:pPr>
    </w:p>
    <w:p w14:paraId="5EF898AB" w14:textId="77777777" w:rsidR="00024F9F" w:rsidRDefault="00024F9F" w:rsidP="00024F9F">
      <w:pPr>
        <w:pStyle w:val="Descripcin"/>
        <w:spacing w:after="0" w:line="20" w:lineRule="atLeast"/>
        <w:rPr>
          <w:rFonts w:cs="Times New Roman"/>
        </w:rPr>
      </w:pPr>
    </w:p>
    <w:p w14:paraId="3112CA53" w14:textId="77777777" w:rsidR="00024F9F" w:rsidRDefault="00024F9F" w:rsidP="00024F9F">
      <w:pPr>
        <w:pStyle w:val="Descripcin"/>
        <w:spacing w:after="0" w:line="20" w:lineRule="atLeast"/>
        <w:rPr>
          <w:rFonts w:cs="Times New Roman"/>
        </w:rPr>
      </w:pPr>
    </w:p>
    <w:p w14:paraId="4CEAE830" w14:textId="77777777" w:rsidR="00024F9F" w:rsidRDefault="00024F9F" w:rsidP="00024F9F">
      <w:pPr>
        <w:pStyle w:val="Descripcin"/>
        <w:spacing w:after="0" w:line="20" w:lineRule="atLeast"/>
        <w:rPr>
          <w:rFonts w:cs="Times New Roman"/>
        </w:rPr>
      </w:pPr>
    </w:p>
    <w:p w14:paraId="53B1285D" w14:textId="77777777" w:rsidR="00024F9F" w:rsidRDefault="00024F9F" w:rsidP="00024F9F">
      <w:pPr>
        <w:pStyle w:val="Descripcin"/>
        <w:spacing w:after="0" w:line="20" w:lineRule="atLeast"/>
        <w:rPr>
          <w:rFonts w:cs="Times New Roman"/>
        </w:rPr>
      </w:pPr>
    </w:p>
    <w:p w14:paraId="459E4113" w14:textId="77777777" w:rsidR="00024F9F" w:rsidRDefault="00024F9F" w:rsidP="00024F9F">
      <w:pPr>
        <w:pStyle w:val="Descripcin"/>
        <w:spacing w:after="0" w:line="20" w:lineRule="atLeast"/>
        <w:rPr>
          <w:rFonts w:cs="Times New Roman"/>
        </w:rPr>
      </w:pPr>
    </w:p>
    <w:p w14:paraId="41BDC6C0" w14:textId="77777777" w:rsidR="00024F9F" w:rsidRDefault="00024F9F" w:rsidP="00024F9F">
      <w:pPr>
        <w:pStyle w:val="Descripcin"/>
        <w:spacing w:after="0" w:line="20" w:lineRule="atLeast"/>
        <w:rPr>
          <w:rFonts w:cs="Times New Roman"/>
        </w:rPr>
      </w:pPr>
    </w:p>
    <w:p w14:paraId="17364C1F" w14:textId="77777777" w:rsidR="00024F9F" w:rsidRDefault="00024F9F" w:rsidP="00024F9F">
      <w:pPr>
        <w:pStyle w:val="Descripcin"/>
        <w:spacing w:after="0" w:line="20" w:lineRule="atLeast"/>
        <w:rPr>
          <w:rFonts w:cs="Times New Roman"/>
        </w:rPr>
      </w:pPr>
    </w:p>
    <w:p w14:paraId="079A0475" w14:textId="77777777" w:rsidR="00024F9F" w:rsidRDefault="00024F9F" w:rsidP="00024F9F">
      <w:pPr>
        <w:pStyle w:val="Descripcin"/>
        <w:spacing w:after="0" w:line="20" w:lineRule="atLeast"/>
        <w:rPr>
          <w:rFonts w:cs="Times New Roman"/>
        </w:rPr>
      </w:pPr>
    </w:p>
    <w:p w14:paraId="19781161" w14:textId="77777777" w:rsidR="00024F9F" w:rsidRDefault="00024F9F" w:rsidP="00024F9F">
      <w:pPr>
        <w:pStyle w:val="Descripcin"/>
        <w:spacing w:after="0" w:line="20" w:lineRule="atLeast"/>
        <w:rPr>
          <w:rFonts w:cs="Times New Roman"/>
        </w:rPr>
      </w:pPr>
    </w:p>
    <w:p w14:paraId="51152B2B" w14:textId="77777777" w:rsidR="00024F9F" w:rsidRDefault="00024F9F" w:rsidP="00024F9F">
      <w:pPr>
        <w:pStyle w:val="Descripcin"/>
        <w:spacing w:after="0" w:line="20" w:lineRule="atLeast"/>
        <w:rPr>
          <w:rFonts w:cs="Times New Roman"/>
        </w:rPr>
      </w:pPr>
    </w:p>
    <w:p w14:paraId="315AD79B" w14:textId="77777777" w:rsidR="00024F9F" w:rsidRDefault="00024F9F" w:rsidP="00024F9F">
      <w:pPr>
        <w:pStyle w:val="Descripcin"/>
        <w:spacing w:after="0" w:line="20" w:lineRule="atLeast"/>
        <w:rPr>
          <w:rFonts w:cs="Times New Roman"/>
        </w:rPr>
      </w:pPr>
    </w:p>
    <w:p w14:paraId="0851033A" w14:textId="77777777" w:rsidR="00024F9F" w:rsidRDefault="00024F9F" w:rsidP="00024F9F">
      <w:pPr>
        <w:pStyle w:val="Descripcin"/>
        <w:spacing w:after="0" w:line="20" w:lineRule="atLeast"/>
        <w:rPr>
          <w:rFonts w:cs="Times New Roman"/>
        </w:rPr>
      </w:pPr>
    </w:p>
    <w:p w14:paraId="083E010D" w14:textId="77777777" w:rsidR="00024F9F" w:rsidRDefault="00024F9F" w:rsidP="00024F9F">
      <w:pPr>
        <w:pStyle w:val="Descripcin"/>
        <w:spacing w:after="0" w:line="20" w:lineRule="atLeast"/>
        <w:rPr>
          <w:rFonts w:cs="Times New Roman"/>
        </w:rPr>
      </w:pPr>
    </w:p>
    <w:p w14:paraId="4CA7A0D6" w14:textId="20F0E7A9" w:rsidR="00A57D97" w:rsidRPr="00A57D97" w:rsidRDefault="00A57D97" w:rsidP="00A57D97">
      <w:pPr>
        <w:ind w:right="91"/>
        <w:jc w:val="center"/>
        <w:rPr>
          <w:rFonts w:asciiTheme="majorHAnsi" w:hAnsiTheme="majorHAnsi" w:cstheme="majorHAnsi"/>
          <w:b/>
          <w:bCs/>
          <w:i/>
          <w:lang w:val="es-CO"/>
        </w:rPr>
      </w:pPr>
      <w:r w:rsidRPr="00A57D97">
        <w:rPr>
          <w:rFonts w:ascii="Arial Narrow" w:hAnsi="Arial Narrow" w:cs="Times New Roman"/>
          <w:i/>
          <w:sz w:val="20"/>
          <w:szCs w:val="20"/>
        </w:rPr>
        <w:lastRenderedPageBreak/>
        <w:t xml:space="preserve">Tabla </w:t>
      </w:r>
      <w:r w:rsidRPr="00A57D97">
        <w:rPr>
          <w:rFonts w:ascii="Arial Narrow" w:hAnsi="Arial Narrow" w:cs="Times New Roman"/>
          <w:i/>
          <w:sz w:val="20"/>
          <w:szCs w:val="20"/>
        </w:rPr>
        <w:fldChar w:fldCharType="begin"/>
      </w:r>
      <w:r w:rsidRPr="00A57D97">
        <w:rPr>
          <w:rFonts w:ascii="Arial Narrow" w:hAnsi="Arial Narrow" w:cs="Times New Roman"/>
          <w:i/>
          <w:sz w:val="20"/>
          <w:szCs w:val="20"/>
        </w:rPr>
        <w:instrText xml:space="preserve"> SEQ Tabla \* ARABIC \s 1 </w:instrText>
      </w:r>
      <w:r w:rsidRPr="00A57D97">
        <w:rPr>
          <w:rFonts w:ascii="Arial Narrow" w:hAnsi="Arial Narrow" w:cs="Times New Roman"/>
          <w:i/>
          <w:sz w:val="20"/>
          <w:szCs w:val="20"/>
        </w:rPr>
        <w:fldChar w:fldCharType="separate"/>
      </w:r>
      <w:r w:rsidR="003D645F">
        <w:rPr>
          <w:rFonts w:ascii="Arial Narrow" w:hAnsi="Arial Narrow" w:cs="Times New Roman"/>
          <w:i/>
          <w:noProof/>
          <w:sz w:val="20"/>
          <w:szCs w:val="20"/>
        </w:rPr>
        <w:t>2</w:t>
      </w:r>
      <w:r w:rsidRPr="00A57D97">
        <w:rPr>
          <w:rFonts w:ascii="Arial Narrow" w:hAnsi="Arial Narrow" w:cs="Times New Roman"/>
          <w:i/>
          <w:sz w:val="20"/>
          <w:szCs w:val="20"/>
        </w:rPr>
        <w:fldChar w:fldCharType="end"/>
      </w:r>
      <w:r w:rsidRPr="00A57D97">
        <w:rPr>
          <w:rFonts w:ascii="Arial Narrow" w:hAnsi="Arial Narrow" w:cs="Times New Roman"/>
          <w:i/>
          <w:sz w:val="20"/>
          <w:szCs w:val="20"/>
        </w:rPr>
        <w:t>. Problematización del saber para el área Hidroambiental</w:t>
      </w:r>
    </w:p>
    <w:tbl>
      <w:tblPr>
        <w:tblpPr w:leftFromText="141" w:rightFromText="141" w:vertAnchor="text" w:horzAnchor="page" w:tblpXSpec="center"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21"/>
        <w:gridCol w:w="3328"/>
        <w:gridCol w:w="1475"/>
        <w:gridCol w:w="1679"/>
        <w:gridCol w:w="1936"/>
        <w:gridCol w:w="1405"/>
        <w:gridCol w:w="1452"/>
      </w:tblGrid>
      <w:tr w:rsidR="00024F9F" w:rsidRPr="00A57D97" w14:paraId="555F189D" w14:textId="77777777" w:rsidTr="00A57D97">
        <w:trPr>
          <w:trHeight w:val="294"/>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2F9F6A0B"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Objeto de Estudio </w:t>
            </w:r>
          </w:p>
        </w:tc>
        <w:tc>
          <w:tcPr>
            <w:tcW w:w="332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11B4030A"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Rasgos Distintivos</w:t>
            </w:r>
          </w:p>
        </w:tc>
        <w:tc>
          <w:tcPr>
            <w:tcW w:w="27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1E53E58"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Problemáticas de Contexto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12959A27"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Núcleo Problémico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10477807"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Preguntas Problematizadoras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20D45E51"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Líneas de Investigación</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0E32FEA1"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Estrategias de Proyección Social </w:t>
            </w:r>
          </w:p>
        </w:tc>
      </w:tr>
      <w:tr w:rsidR="00024F9F" w:rsidRPr="00A57D97" w14:paraId="1CFA8091" w14:textId="77777777" w:rsidTr="00A57D97">
        <w:trPr>
          <w:trHeight w:val="918"/>
        </w:trPr>
        <w:tc>
          <w:tcPr>
            <w:tcW w:w="0" w:type="auto"/>
            <w:tcBorders>
              <w:top w:val="single" w:sz="4" w:space="0" w:color="000000"/>
              <w:left w:val="single" w:sz="4" w:space="0" w:color="000000"/>
              <w:bottom w:val="single" w:sz="4" w:space="0" w:color="000000"/>
              <w:right w:val="single" w:sz="4" w:space="0" w:color="000000"/>
            </w:tcBorders>
            <w:vAlign w:val="center"/>
          </w:tcPr>
          <w:p w14:paraId="3C402CBB" w14:textId="77777777" w:rsidR="00024F9F" w:rsidRPr="00A57D97" w:rsidRDefault="00024F9F" w:rsidP="00B05CBD">
            <w:pPr>
              <w:spacing w:before="120"/>
              <w:jc w:val="both"/>
              <w:rPr>
                <w:rFonts w:ascii="Arial Narrow" w:eastAsia="Arial" w:hAnsi="Arial Narrow" w:cstheme="majorHAnsi"/>
                <w:bCs/>
                <w:sz w:val="20"/>
                <w:szCs w:val="20"/>
              </w:rPr>
            </w:pPr>
          </w:p>
          <w:p w14:paraId="0500D8C8"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rPr>
              <w:t>OBRAS CIVILES - HIDROAMBIENTAL</w:t>
            </w:r>
          </w:p>
          <w:p w14:paraId="0C8911C7" w14:textId="77777777" w:rsidR="00024F9F" w:rsidRPr="00A57D97" w:rsidRDefault="00024F9F" w:rsidP="00B05CBD">
            <w:pPr>
              <w:spacing w:before="120"/>
              <w:jc w:val="both"/>
              <w:rPr>
                <w:rFonts w:ascii="Arial Narrow" w:eastAsia="Arial" w:hAnsi="Arial Narrow" w:cstheme="majorHAnsi"/>
                <w:bCs/>
                <w:sz w:val="20"/>
                <w:szCs w:val="20"/>
              </w:rPr>
            </w:pPr>
          </w:p>
          <w:p w14:paraId="017BBDB6" w14:textId="77777777" w:rsidR="00024F9F" w:rsidRPr="00A57D97" w:rsidRDefault="00024F9F" w:rsidP="00B05CBD">
            <w:pPr>
              <w:spacing w:before="120"/>
              <w:jc w:val="both"/>
              <w:rPr>
                <w:rFonts w:ascii="Arial Narrow" w:eastAsia="Arial" w:hAnsi="Arial Narrow" w:cstheme="majorHAnsi"/>
                <w:bCs/>
                <w:sz w:val="20"/>
                <w:szCs w:val="20"/>
              </w:rPr>
            </w:pPr>
          </w:p>
          <w:p w14:paraId="0329AE5C" w14:textId="77777777" w:rsidR="00024F9F" w:rsidRPr="00A57D97" w:rsidRDefault="00024F9F" w:rsidP="00B05CBD">
            <w:pPr>
              <w:spacing w:before="120"/>
              <w:jc w:val="both"/>
              <w:rPr>
                <w:rFonts w:ascii="Arial Narrow" w:eastAsia="Arial" w:hAnsi="Arial Narrow" w:cstheme="majorHAnsi"/>
                <w:bCs/>
                <w:sz w:val="20"/>
                <w:szCs w:val="20"/>
              </w:rPr>
            </w:pPr>
          </w:p>
          <w:p w14:paraId="7112BE96" w14:textId="77777777" w:rsidR="00024F9F" w:rsidRPr="00A57D97" w:rsidRDefault="00024F9F" w:rsidP="00B05CBD">
            <w:pPr>
              <w:spacing w:before="120"/>
              <w:jc w:val="both"/>
              <w:rPr>
                <w:rFonts w:ascii="Arial Narrow" w:eastAsia="Arial" w:hAnsi="Arial Narrow" w:cstheme="majorHAnsi"/>
                <w:bCs/>
                <w:sz w:val="20"/>
                <w:szCs w:val="20"/>
              </w:rPr>
            </w:pPr>
          </w:p>
        </w:tc>
        <w:tc>
          <w:tcPr>
            <w:tcW w:w="3328" w:type="dxa"/>
            <w:tcBorders>
              <w:top w:val="single" w:sz="4" w:space="0" w:color="000000"/>
              <w:left w:val="single" w:sz="4" w:space="0" w:color="000000"/>
              <w:bottom w:val="single" w:sz="4" w:space="0" w:color="000000"/>
              <w:right w:val="single" w:sz="4" w:space="0" w:color="000000"/>
            </w:tcBorders>
          </w:tcPr>
          <w:p w14:paraId="77266A8C"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Sistemas de Abastecimiento, disposición final y de calidad del agua. </w:t>
            </w:r>
          </w:p>
          <w:p w14:paraId="17D27DAA"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Cuantificación, aprovechamiento y </w:t>
            </w:r>
          </w:p>
          <w:p w14:paraId="012B9F87"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conservación del recurso hídrico. </w:t>
            </w:r>
          </w:p>
          <w:p w14:paraId="0193BD70"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La problemática de la gestión del recurso hídrico, que se evidencia en periodos de </w:t>
            </w:r>
          </w:p>
          <w:p w14:paraId="1BD7186E"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ocurrencia de fenómenos </w:t>
            </w:r>
          </w:p>
          <w:p w14:paraId="25D0EF6B"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macro climáticos, crea la necesidad de formar </w:t>
            </w:r>
          </w:p>
          <w:p w14:paraId="5B7D9095"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ingenieros civiles con la capacidad de buscar soluciones sostenibles.</w:t>
            </w:r>
          </w:p>
          <w:p w14:paraId="7B2088DE" w14:textId="77777777" w:rsidR="00024F9F" w:rsidRPr="00A57D97" w:rsidRDefault="00024F9F" w:rsidP="00B05CBD">
            <w:pPr>
              <w:spacing w:before="120"/>
              <w:rPr>
                <w:rFonts w:ascii="Arial Narrow" w:eastAsia="Arial" w:hAnsi="Arial Narrow" w:cstheme="majorHAnsi"/>
                <w:bCs/>
                <w:sz w:val="20"/>
                <w:szCs w:val="20"/>
                <w:lang w:val="es-CO"/>
              </w:rPr>
            </w:pPr>
          </w:p>
          <w:p w14:paraId="2A2FA1FD" w14:textId="77777777" w:rsidR="00024F9F" w:rsidRPr="00A57D97" w:rsidRDefault="00024F9F" w:rsidP="00B05CBD">
            <w:pPr>
              <w:spacing w:before="120"/>
              <w:rPr>
                <w:rFonts w:ascii="Arial Narrow" w:eastAsia="Arial" w:hAnsi="Arial Narrow" w:cstheme="majorHAnsi"/>
                <w:bCs/>
                <w:sz w:val="20"/>
                <w:szCs w:val="20"/>
              </w:rPr>
            </w:pPr>
          </w:p>
        </w:tc>
        <w:tc>
          <w:tcPr>
            <w:tcW w:w="277" w:type="dxa"/>
            <w:tcBorders>
              <w:top w:val="single" w:sz="4" w:space="0" w:color="000000"/>
              <w:left w:val="single" w:sz="4" w:space="0" w:color="000000"/>
              <w:bottom w:val="single" w:sz="4" w:space="0" w:color="000000"/>
              <w:right w:val="single" w:sz="4" w:space="0" w:color="000000"/>
            </w:tcBorders>
          </w:tcPr>
          <w:p w14:paraId="00662BC6" w14:textId="77777777" w:rsidR="00024F9F" w:rsidRPr="00A57D97" w:rsidRDefault="00024F9F"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Ausencia de Sistemas de Abastecimiento, disposición final y de calidad del agua</w:t>
            </w:r>
          </w:p>
          <w:p w14:paraId="6AA9FBA1" w14:textId="77777777" w:rsidR="00024F9F" w:rsidRPr="00A57D97" w:rsidRDefault="00024F9F" w:rsidP="00B05CBD">
            <w:pPr>
              <w:spacing w:before="120"/>
              <w:jc w:val="both"/>
              <w:rPr>
                <w:rFonts w:ascii="Arial Narrow" w:eastAsia="Arial" w:hAnsi="Arial Narrow" w:cstheme="majorHAnsi"/>
                <w:bCs/>
                <w:sz w:val="20"/>
                <w:szCs w:val="20"/>
                <w:lang w:val="es-CO"/>
              </w:rPr>
            </w:pPr>
          </w:p>
          <w:p w14:paraId="1627523E"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Déficit en la cuantificación, el aprovechamiento y la conservación de recurso hídrico</w:t>
            </w:r>
          </w:p>
        </w:tc>
        <w:tc>
          <w:tcPr>
            <w:tcW w:w="0" w:type="auto"/>
            <w:tcBorders>
              <w:top w:val="single" w:sz="4" w:space="0" w:color="000000"/>
              <w:left w:val="single" w:sz="4" w:space="0" w:color="000000"/>
              <w:bottom w:val="single" w:sz="4" w:space="0" w:color="000000"/>
              <w:right w:val="single" w:sz="4" w:space="0" w:color="000000"/>
            </w:tcBorders>
          </w:tcPr>
          <w:p w14:paraId="7D8AD4F5" w14:textId="77777777" w:rsidR="00024F9F" w:rsidRPr="00A57D97" w:rsidRDefault="00024F9F" w:rsidP="00B05CBD">
            <w:pPr>
              <w:jc w:val="both"/>
              <w:rPr>
                <w:rFonts w:ascii="Arial Narrow" w:eastAsiaTheme="minorEastAsia" w:hAnsi="Arial Narrow" w:cstheme="majorHAnsi"/>
                <w:bCs/>
                <w:sz w:val="20"/>
                <w:szCs w:val="20"/>
              </w:rPr>
            </w:pPr>
            <w:r w:rsidRPr="00A57D97">
              <w:rPr>
                <w:rFonts w:ascii="Arial Narrow" w:eastAsiaTheme="minorEastAsia" w:hAnsi="Arial Narrow" w:cstheme="majorHAnsi"/>
                <w:bCs/>
                <w:sz w:val="20"/>
                <w:szCs w:val="20"/>
                <w:lang w:val="es-CO"/>
              </w:rPr>
              <w:t>La problemática de la gestión del recurso hídrico, que se evidencia en periodos de ocurrencia de fenómenos macro climáticos, crea la necesidad de formar ingenieros civiles con la capacidad de buscar soluciones sostenibles.</w:t>
            </w:r>
          </w:p>
        </w:tc>
        <w:tc>
          <w:tcPr>
            <w:tcW w:w="0" w:type="auto"/>
            <w:tcBorders>
              <w:top w:val="single" w:sz="4" w:space="0" w:color="000000"/>
              <w:left w:val="single" w:sz="4" w:space="0" w:color="000000"/>
              <w:bottom w:val="single" w:sz="4" w:space="0" w:color="000000"/>
              <w:right w:val="single" w:sz="4" w:space="0" w:color="000000"/>
            </w:tcBorders>
          </w:tcPr>
          <w:p w14:paraId="5218C34C" w14:textId="77777777" w:rsidR="00024F9F" w:rsidRPr="00A57D97" w:rsidRDefault="00024F9F" w:rsidP="00B05CBD">
            <w:pPr>
              <w:spacing w:before="120"/>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¿Cómo garantizar la cuantificación, aprovechamiento y conservación del recurso hídrico de manera sostenible, para sus diversos usos y ante eventos extremos?</w:t>
            </w:r>
          </w:p>
        </w:tc>
        <w:tc>
          <w:tcPr>
            <w:tcW w:w="0" w:type="auto"/>
            <w:tcBorders>
              <w:top w:val="single" w:sz="4" w:space="0" w:color="000000"/>
              <w:left w:val="single" w:sz="4" w:space="0" w:color="000000"/>
              <w:bottom w:val="single" w:sz="4" w:space="0" w:color="000000"/>
              <w:right w:val="single" w:sz="4" w:space="0" w:color="000000"/>
            </w:tcBorders>
          </w:tcPr>
          <w:p w14:paraId="1B092409" w14:textId="77777777" w:rsidR="00024F9F" w:rsidRPr="00A57D97" w:rsidRDefault="00024F9F" w:rsidP="00B05CBD">
            <w:pPr>
              <w:spacing w:before="120"/>
              <w:jc w:val="both"/>
              <w:rPr>
                <w:rFonts w:ascii="Arial Narrow" w:eastAsia="Arial" w:hAnsi="Arial Narrow" w:cstheme="majorHAnsi"/>
                <w:bCs/>
                <w:sz w:val="20"/>
                <w:szCs w:val="20"/>
                <w:lang w:val="es"/>
              </w:rPr>
            </w:pPr>
            <w:r w:rsidRPr="00A57D97">
              <w:rPr>
                <w:rFonts w:ascii="Arial Narrow" w:eastAsia="Arial" w:hAnsi="Arial Narrow" w:cstheme="majorHAnsi"/>
                <w:bCs/>
                <w:sz w:val="20"/>
                <w:szCs w:val="20"/>
                <w:lang w:val="es"/>
              </w:rPr>
              <w:t>Materiales.</w:t>
            </w:r>
          </w:p>
          <w:p w14:paraId="5E118B6C" w14:textId="4EE74846" w:rsidR="00024F9F" w:rsidRPr="00A57D97" w:rsidRDefault="00A57D97" w:rsidP="00B05CBD">
            <w:pPr>
              <w:spacing w:before="120"/>
              <w:jc w:val="both"/>
              <w:rPr>
                <w:rFonts w:ascii="Arial Narrow" w:eastAsia="Arial" w:hAnsi="Arial Narrow" w:cstheme="majorHAnsi"/>
                <w:bCs/>
                <w:sz w:val="20"/>
                <w:szCs w:val="20"/>
                <w:lang w:val="es-CO"/>
              </w:rPr>
            </w:pPr>
            <w:r>
              <w:rPr>
                <w:rFonts w:ascii="Arial Narrow" w:eastAsia="Arial" w:hAnsi="Arial Narrow" w:cstheme="majorHAnsi"/>
                <w:bCs/>
                <w:sz w:val="20"/>
                <w:szCs w:val="20"/>
                <w:lang w:val="es"/>
              </w:rPr>
              <w:br/>
            </w:r>
            <w:r w:rsidR="00024F9F" w:rsidRPr="00A57D97">
              <w:rPr>
                <w:rFonts w:ascii="Arial Narrow" w:eastAsia="Arial" w:hAnsi="Arial Narrow" w:cstheme="majorHAnsi"/>
                <w:bCs/>
                <w:sz w:val="20"/>
                <w:szCs w:val="20"/>
                <w:lang w:val="es"/>
              </w:rPr>
              <w:t xml:space="preserve">Ciencias </w:t>
            </w:r>
            <w:r w:rsidRPr="00A57D97">
              <w:rPr>
                <w:rFonts w:ascii="Arial Narrow" w:eastAsia="Arial" w:hAnsi="Arial Narrow" w:cstheme="majorHAnsi"/>
                <w:bCs/>
                <w:sz w:val="20"/>
                <w:szCs w:val="20"/>
                <w:lang w:val="es"/>
              </w:rPr>
              <w:t>Básicas</w:t>
            </w:r>
          </w:p>
          <w:p w14:paraId="621EA405" w14:textId="5546CB38" w:rsidR="00024F9F" w:rsidRPr="00A57D97" w:rsidRDefault="00A57D97" w:rsidP="00B05CBD">
            <w:pPr>
              <w:spacing w:before="120"/>
              <w:jc w:val="both"/>
              <w:rPr>
                <w:rFonts w:ascii="Arial Narrow" w:eastAsia="Arial" w:hAnsi="Arial Narrow" w:cstheme="majorHAnsi"/>
                <w:bCs/>
                <w:sz w:val="20"/>
                <w:szCs w:val="20"/>
                <w:lang w:val="es-CO"/>
              </w:rPr>
            </w:pPr>
            <w:r>
              <w:rPr>
                <w:rFonts w:ascii="Arial Narrow" w:eastAsia="Arial" w:hAnsi="Arial Narrow" w:cstheme="majorHAnsi"/>
                <w:bCs/>
                <w:sz w:val="20"/>
                <w:szCs w:val="20"/>
                <w:lang w:val="es-CO"/>
              </w:rPr>
              <w:br/>
            </w:r>
            <w:r w:rsidR="00024F9F" w:rsidRPr="00A57D97">
              <w:rPr>
                <w:rFonts w:ascii="Arial Narrow" w:eastAsia="Arial" w:hAnsi="Arial Narrow" w:cstheme="majorHAnsi"/>
                <w:bCs/>
                <w:sz w:val="20"/>
                <w:szCs w:val="20"/>
                <w:lang w:val="es-CO"/>
              </w:rPr>
              <w:t>Hidroambiental y des</w:t>
            </w:r>
            <w:r>
              <w:rPr>
                <w:rFonts w:ascii="Arial Narrow" w:eastAsia="Arial" w:hAnsi="Arial Narrow" w:cstheme="majorHAnsi"/>
                <w:bCs/>
                <w:sz w:val="20"/>
                <w:szCs w:val="20"/>
                <w:lang w:val="es-CO"/>
              </w:rPr>
              <w:t>a</w:t>
            </w:r>
            <w:r w:rsidR="00024F9F" w:rsidRPr="00A57D97">
              <w:rPr>
                <w:rFonts w:ascii="Arial Narrow" w:eastAsia="Arial" w:hAnsi="Arial Narrow" w:cstheme="majorHAnsi"/>
                <w:bCs/>
                <w:sz w:val="20"/>
                <w:szCs w:val="20"/>
                <w:lang w:val="es-CO"/>
              </w:rPr>
              <w:t>rrollo sostenible</w:t>
            </w:r>
          </w:p>
          <w:p w14:paraId="4C874256" w14:textId="49A9E0C2" w:rsidR="00024F9F" w:rsidRPr="00A57D97" w:rsidRDefault="00A57D97"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Educación</w:t>
            </w:r>
            <w:r w:rsidR="00024F9F" w:rsidRPr="00A57D97">
              <w:rPr>
                <w:rFonts w:ascii="Arial Narrow" w:eastAsia="Arial" w:hAnsi="Arial Narrow" w:cstheme="majorHAnsi"/>
                <w:bCs/>
                <w:sz w:val="20"/>
                <w:szCs w:val="20"/>
                <w:lang w:val="es-CO"/>
              </w:rPr>
              <w:t xml:space="preserve">, pedagogía y didáctica en la </w:t>
            </w:r>
            <w:r w:rsidRPr="00A57D97">
              <w:rPr>
                <w:rFonts w:ascii="Arial Narrow" w:eastAsia="Arial" w:hAnsi="Arial Narrow" w:cstheme="majorHAnsi"/>
                <w:bCs/>
                <w:sz w:val="20"/>
                <w:szCs w:val="20"/>
                <w:lang w:val="es-CO"/>
              </w:rPr>
              <w:t>ingeniería</w:t>
            </w:r>
          </w:p>
          <w:p w14:paraId="7C08B401" w14:textId="77777777" w:rsidR="00024F9F" w:rsidRPr="00A57D97" w:rsidRDefault="00024F9F" w:rsidP="00B05CBD">
            <w:pPr>
              <w:spacing w:before="120"/>
              <w:jc w:val="both"/>
              <w:rPr>
                <w:rFonts w:ascii="Arial Narrow" w:eastAsia="Arial" w:hAnsi="Arial Narrow" w:cstheme="majorHAnsi"/>
                <w:bCs/>
                <w:sz w:val="20"/>
                <w:szCs w:val="20"/>
                <w:lang w:val="es-CO"/>
              </w:rPr>
            </w:pPr>
          </w:p>
          <w:p w14:paraId="74EE979A"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Modelación</w:t>
            </w:r>
          </w:p>
        </w:tc>
        <w:tc>
          <w:tcPr>
            <w:tcW w:w="0" w:type="auto"/>
            <w:tcBorders>
              <w:top w:val="single" w:sz="4" w:space="0" w:color="000000"/>
              <w:left w:val="single" w:sz="4" w:space="0" w:color="000000"/>
              <w:bottom w:val="single" w:sz="4" w:space="0" w:color="000000"/>
              <w:right w:val="single" w:sz="4" w:space="0" w:color="000000"/>
            </w:tcBorders>
          </w:tcPr>
          <w:p w14:paraId="003AD7ED"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Theme="minorEastAsia" w:hAnsi="Arial Narrow" w:cstheme="majorHAnsi"/>
                <w:bCs/>
                <w:iCs/>
                <w:sz w:val="20"/>
                <w:szCs w:val="20"/>
                <w:lang w:val="es-CO"/>
              </w:rPr>
              <w:t>Asesorías y Consultorías</w:t>
            </w:r>
          </w:p>
          <w:p w14:paraId="6C7A3EA4"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p>
          <w:p w14:paraId="28C2057A"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Theme="minorEastAsia" w:hAnsi="Arial Narrow" w:cstheme="majorHAnsi"/>
                <w:bCs/>
                <w:iCs/>
                <w:sz w:val="20"/>
                <w:szCs w:val="20"/>
                <w:lang w:val="es-CO"/>
              </w:rPr>
              <w:t>Emprendimiento</w:t>
            </w:r>
          </w:p>
          <w:p w14:paraId="3658F0C3"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p>
          <w:p w14:paraId="0D1941B5"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Theme="minorEastAsia" w:hAnsi="Arial Narrow" w:cstheme="majorHAnsi"/>
                <w:bCs/>
                <w:iCs/>
                <w:sz w:val="20"/>
                <w:szCs w:val="20"/>
                <w:lang w:val="es-CO"/>
              </w:rPr>
              <w:t>Educación continua</w:t>
            </w:r>
          </w:p>
        </w:tc>
      </w:tr>
    </w:tbl>
    <w:p w14:paraId="3F06453E" w14:textId="77777777" w:rsidR="00024F9F" w:rsidRDefault="00024F9F" w:rsidP="00024F9F">
      <w:pPr>
        <w:pStyle w:val="Descripcin"/>
        <w:spacing w:after="0" w:line="20" w:lineRule="atLeast"/>
        <w:rPr>
          <w:rFonts w:cs="Times New Roman"/>
        </w:rPr>
      </w:pPr>
      <w:bookmarkStart w:id="0" w:name="_Toc164174973"/>
    </w:p>
    <w:p w14:paraId="52EAE780" w14:textId="77777777" w:rsidR="00024F9F" w:rsidRDefault="00024F9F" w:rsidP="00024F9F">
      <w:pPr>
        <w:pStyle w:val="Descripcin"/>
        <w:spacing w:after="0" w:line="20" w:lineRule="atLeast"/>
        <w:rPr>
          <w:rFonts w:cs="Times New Roman"/>
        </w:rPr>
      </w:pPr>
    </w:p>
    <w:bookmarkEnd w:id="0"/>
    <w:p w14:paraId="464D665D" w14:textId="2EA2B064" w:rsidR="00024F9F" w:rsidRDefault="00024F9F" w:rsidP="00024F9F">
      <w:pPr>
        <w:ind w:right="91"/>
        <w:jc w:val="both"/>
        <w:rPr>
          <w:rFonts w:asciiTheme="majorHAnsi" w:hAnsiTheme="majorHAnsi" w:cstheme="majorHAnsi"/>
          <w:b/>
          <w:bCs/>
          <w:lang w:val="es-CO"/>
        </w:rPr>
      </w:pPr>
    </w:p>
    <w:p w14:paraId="3255AD84" w14:textId="1BEE7BD8" w:rsidR="00A57D97" w:rsidRDefault="00A57D97" w:rsidP="00024F9F">
      <w:pPr>
        <w:ind w:right="91"/>
        <w:jc w:val="both"/>
        <w:rPr>
          <w:rFonts w:asciiTheme="majorHAnsi" w:hAnsiTheme="majorHAnsi" w:cstheme="majorHAnsi"/>
          <w:b/>
          <w:bCs/>
          <w:lang w:val="es-CO"/>
        </w:rPr>
      </w:pPr>
    </w:p>
    <w:p w14:paraId="41C63FFB" w14:textId="46DF578D" w:rsidR="00A57D97" w:rsidRDefault="00A57D97" w:rsidP="00A57D97">
      <w:pPr>
        <w:pStyle w:val="Descripcin"/>
        <w:spacing w:after="0" w:line="20" w:lineRule="atLeast"/>
        <w:jc w:val="center"/>
        <w:rPr>
          <w:rFonts w:ascii="Arial Narrow" w:hAnsi="Arial Narrow" w:cs="Times New Roman"/>
          <w:color w:val="auto"/>
          <w:sz w:val="20"/>
          <w:szCs w:val="20"/>
        </w:rPr>
      </w:pPr>
    </w:p>
    <w:p w14:paraId="7160EB2B" w14:textId="425942D6" w:rsidR="00A57D97" w:rsidRPr="00A57D97" w:rsidRDefault="00A57D97" w:rsidP="00A57D97">
      <w:pPr>
        <w:pStyle w:val="Descripcin"/>
        <w:spacing w:after="0" w:line="20" w:lineRule="atLeast"/>
        <w:jc w:val="center"/>
        <w:rPr>
          <w:rFonts w:ascii="Arial Narrow" w:hAnsi="Arial Narrow" w:cs="Times New Roman"/>
          <w:color w:val="auto"/>
          <w:sz w:val="20"/>
          <w:szCs w:val="20"/>
        </w:rPr>
      </w:pPr>
      <w:r w:rsidRPr="00A57D97">
        <w:rPr>
          <w:rFonts w:ascii="Arial Narrow" w:hAnsi="Arial Narrow" w:cs="Times New Roman"/>
          <w:color w:val="auto"/>
          <w:sz w:val="20"/>
          <w:szCs w:val="20"/>
        </w:rPr>
        <w:lastRenderedPageBreak/>
        <w:t xml:space="preserve">Tabla </w:t>
      </w:r>
      <w:r w:rsidRPr="00A57D97">
        <w:rPr>
          <w:rFonts w:ascii="Arial Narrow" w:hAnsi="Arial Narrow" w:cs="Times New Roman"/>
          <w:color w:val="auto"/>
          <w:sz w:val="20"/>
          <w:szCs w:val="20"/>
        </w:rPr>
        <w:fldChar w:fldCharType="begin"/>
      </w:r>
      <w:r w:rsidRPr="00A57D97">
        <w:rPr>
          <w:rFonts w:ascii="Arial Narrow" w:hAnsi="Arial Narrow" w:cs="Times New Roman"/>
          <w:color w:val="auto"/>
          <w:sz w:val="20"/>
          <w:szCs w:val="20"/>
        </w:rPr>
        <w:instrText xml:space="preserve"> SEQ Tabla \* ARABIC \s 1 </w:instrText>
      </w:r>
      <w:r w:rsidRPr="00A57D97">
        <w:rPr>
          <w:rFonts w:ascii="Arial Narrow" w:hAnsi="Arial Narrow" w:cs="Times New Roman"/>
          <w:color w:val="auto"/>
          <w:sz w:val="20"/>
          <w:szCs w:val="20"/>
        </w:rPr>
        <w:fldChar w:fldCharType="separate"/>
      </w:r>
      <w:r w:rsidR="003D645F">
        <w:rPr>
          <w:rFonts w:ascii="Arial Narrow" w:hAnsi="Arial Narrow" w:cs="Times New Roman"/>
          <w:noProof/>
          <w:color w:val="auto"/>
          <w:sz w:val="20"/>
          <w:szCs w:val="20"/>
        </w:rPr>
        <w:t>3</w:t>
      </w:r>
      <w:r w:rsidRPr="00A57D97">
        <w:rPr>
          <w:rFonts w:ascii="Arial Narrow" w:hAnsi="Arial Narrow" w:cs="Times New Roman"/>
          <w:color w:val="auto"/>
          <w:sz w:val="20"/>
          <w:szCs w:val="20"/>
        </w:rPr>
        <w:fldChar w:fldCharType="end"/>
      </w:r>
      <w:r w:rsidRPr="00A57D97">
        <w:rPr>
          <w:rFonts w:ascii="Arial Narrow" w:hAnsi="Arial Narrow" w:cs="Times New Roman"/>
          <w:color w:val="auto"/>
          <w:sz w:val="20"/>
          <w:szCs w:val="20"/>
        </w:rPr>
        <w:t>. Problematización del saber para el área de vías y transporte</w:t>
      </w:r>
      <w:r>
        <w:rPr>
          <w:rFonts w:ascii="Arial Narrow" w:hAnsi="Arial Narrow" w:cs="Times New Roman"/>
          <w:color w:val="auto"/>
          <w:sz w:val="20"/>
          <w:szCs w:val="20"/>
        </w:rPr>
        <w:br/>
      </w:r>
    </w:p>
    <w:tbl>
      <w:tblPr>
        <w:tblpPr w:leftFromText="141" w:rightFromText="141" w:vertAnchor="text" w:horzAnchor="page" w:tblpXSpec="center"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67"/>
        <w:gridCol w:w="2353"/>
        <w:gridCol w:w="1649"/>
        <w:gridCol w:w="2393"/>
        <w:gridCol w:w="2414"/>
        <w:gridCol w:w="1375"/>
        <w:gridCol w:w="1245"/>
      </w:tblGrid>
      <w:tr w:rsidR="00024F9F" w:rsidRPr="00A57D97" w14:paraId="2CF7E5EF" w14:textId="77777777" w:rsidTr="00A57D97">
        <w:trPr>
          <w:trHeight w:val="294"/>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5DC9124E"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Objeto de Estudio </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05D0293C"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Rasgos Distintivos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1DCA8FAE"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Problemáticas de Contexto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7EF6D87B"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Núcleo Problémico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5EDBD174"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Preguntas Problematizadoras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31FF4933"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Líneas de Investigación</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29A7FF3F"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Estrategias de Proyección Social </w:t>
            </w:r>
          </w:p>
        </w:tc>
      </w:tr>
      <w:tr w:rsidR="00024F9F" w:rsidRPr="00A57D97" w14:paraId="7B353123" w14:textId="77777777" w:rsidTr="00A57D97">
        <w:trPr>
          <w:trHeight w:val="918"/>
        </w:trPr>
        <w:tc>
          <w:tcPr>
            <w:tcW w:w="0" w:type="auto"/>
            <w:tcBorders>
              <w:top w:val="single" w:sz="4" w:space="0" w:color="000000"/>
              <w:left w:val="single" w:sz="4" w:space="0" w:color="000000"/>
              <w:bottom w:val="single" w:sz="4" w:space="0" w:color="000000"/>
              <w:right w:val="single" w:sz="4" w:space="0" w:color="000000"/>
            </w:tcBorders>
            <w:vAlign w:val="center"/>
          </w:tcPr>
          <w:p w14:paraId="3D3CD7B1"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rPr>
              <w:t>OBRAS CIVILES – VIAS Y SISTEMAS DE TRANSPORTE</w:t>
            </w:r>
          </w:p>
          <w:p w14:paraId="622B8148" w14:textId="77777777" w:rsidR="00024F9F" w:rsidRPr="00A57D97" w:rsidRDefault="00024F9F" w:rsidP="00B05CBD">
            <w:pPr>
              <w:spacing w:before="120"/>
              <w:jc w:val="both"/>
              <w:rPr>
                <w:rFonts w:ascii="Arial Narrow" w:eastAsia="Arial" w:hAnsi="Arial Narrow" w:cstheme="majorHAnsi"/>
                <w:bCs/>
                <w:sz w:val="20"/>
                <w:szCs w:val="20"/>
              </w:rPr>
            </w:pPr>
          </w:p>
          <w:p w14:paraId="3A0B9B25" w14:textId="77777777" w:rsidR="00024F9F" w:rsidRPr="00A57D97" w:rsidRDefault="00024F9F" w:rsidP="00B05CBD">
            <w:pPr>
              <w:spacing w:before="120"/>
              <w:jc w:val="both"/>
              <w:rPr>
                <w:rFonts w:ascii="Arial Narrow" w:eastAsia="Arial" w:hAnsi="Arial Narrow" w:cstheme="majorHAnsi"/>
                <w:bCs/>
                <w:sz w:val="20"/>
                <w:szCs w:val="20"/>
              </w:rPr>
            </w:pPr>
          </w:p>
          <w:p w14:paraId="6A4BBB2C" w14:textId="77777777" w:rsidR="00024F9F" w:rsidRPr="00A57D97" w:rsidRDefault="00024F9F" w:rsidP="00B05CBD">
            <w:pPr>
              <w:spacing w:before="120"/>
              <w:jc w:val="both"/>
              <w:rPr>
                <w:rFonts w:ascii="Arial Narrow" w:eastAsia="Arial" w:hAnsi="Arial Narrow" w:cstheme="majorHAns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65873ED"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El déficit en infraestructuras innovadoras y resilientes para </w:t>
            </w:r>
          </w:p>
          <w:p w14:paraId="3A644F59"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la movilidad y la integración de sistemas de transporte efectivos y seguros, suscita su estudio desde la perspectiva de una ingeniería sostenible que brinde soluciones y transforme la sociedad y el territorio. </w:t>
            </w:r>
          </w:p>
          <w:p w14:paraId="3544D3BD"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Baja conectividad y accesibilidad de las redes de transporte. </w:t>
            </w:r>
          </w:p>
          <w:p w14:paraId="2C7BBB4D"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Altos índices de accidentalidad </w:t>
            </w:r>
          </w:p>
          <w:p w14:paraId="21CD30F2" w14:textId="77777777" w:rsidR="00024F9F" w:rsidRPr="00A57D97" w:rsidRDefault="00024F9F" w:rsidP="00B05CBD">
            <w:pPr>
              <w:spacing w:before="120"/>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Innovación en el desarrollo de Infraestructura para la integración de los sistemas de Transporte</w:t>
            </w:r>
          </w:p>
        </w:tc>
        <w:tc>
          <w:tcPr>
            <w:tcW w:w="0" w:type="auto"/>
            <w:tcBorders>
              <w:top w:val="single" w:sz="4" w:space="0" w:color="000000"/>
              <w:left w:val="single" w:sz="4" w:space="0" w:color="000000"/>
              <w:bottom w:val="single" w:sz="4" w:space="0" w:color="000000"/>
              <w:right w:val="single" w:sz="4" w:space="0" w:color="000000"/>
            </w:tcBorders>
          </w:tcPr>
          <w:p w14:paraId="57DB81B0" w14:textId="77777777" w:rsidR="00024F9F" w:rsidRPr="00A57D97" w:rsidRDefault="00024F9F"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Ausencia de estudios técnicos para garantizar vías seguras y efectivas</w:t>
            </w:r>
          </w:p>
          <w:p w14:paraId="1B0B2B9C" w14:textId="77777777" w:rsidR="00024F9F" w:rsidRPr="00A57D97" w:rsidRDefault="00024F9F" w:rsidP="00B05CBD">
            <w:pPr>
              <w:spacing w:before="120"/>
              <w:jc w:val="both"/>
              <w:rPr>
                <w:rFonts w:ascii="Arial Narrow" w:eastAsia="Arial" w:hAnsi="Arial Narrow" w:cstheme="majorHAnsi"/>
                <w:bCs/>
                <w:sz w:val="20"/>
                <w:szCs w:val="20"/>
                <w:lang w:val="es-CO"/>
              </w:rPr>
            </w:pPr>
          </w:p>
          <w:p w14:paraId="1694BE04" w14:textId="77777777" w:rsidR="00024F9F" w:rsidRPr="00A57D97" w:rsidRDefault="00024F9F"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Baja conectividad y accesibilidad de las redes de transporte.</w:t>
            </w:r>
          </w:p>
          <w:p w14:paraId="634A57B9" w14:textId="77777777" w:rsidR="00024F9F" w:rsidRPr="00A57D97" w:rsidRDefault="00024F9F" w:rsidP="00B05CBD">
            <w:pPr>
              <w:spacing w:before="120"/>
              <w:jc w:val="both"/>
              <w:rPr>
                <w:rFonts w:ascii="Arial Narrow" w:eastAsia="Arial" w:hAnsi="Arial Narrow" w:cstheme="majorHAnsi"/>
                <w:bCs/>
                <w:sz w:val="20"/>
                <w:szCs w:val="20"/>
                <w:lang w:val="es-CO"/>
              </w:rPr>
            </w:pPr>
          </w:p>
          <w:p w14:paraId="36143DDB"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Desarrollo de Infraestructuras que no se adaptan al cambio climático</w:t>
            </w:r>
          </w:p>
          <w:p w14:paraId="4195D8BE" w14:textId="77777777" w:rsidR="00024F9F" w:rsidRPr="00A57D97" w:rsidRDefault="00024F9F" w:rsidP="00B05CBD">
            <w:pPr>
              <w:spacing w:before="120"/>
              <w:ind w:left="360"/>
              <w:jc w:val="both"/>
              <w:rPr>
                <w:rFonts w:ascii="Arial Narrow" w:eastAsia="Arial" w:hAnsi="Arial Narrow" w:cstheme="majorHAns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CA8D73A" w14:textId="77777777" w:rsidR="00024F9F" w:rsidRPr="00A57D97" w:rsidRDefault="00024F9F" w:rsidP="00B05CBD">
            <w:pPr>
              <w:jc w:val="both"/>
              <w:rPr>
                <w:rFonts w:ascii="Arial Narrow" w:eastAsiaTheme="minorEastAsia" w:hAnsi="Arial Narrow" w:cstheme="majorHAnsi"/>
                <w:bCs/>
                <w:sz w:val="20"/>
                <w:szCs w:val="20"/>
              </w:rPr>
            </w:pPr>
            <w:r w:rsidRPr="00A57D97">
              <w:rPr>
                <w:rFonts w:ascii="Arial Narrow" w:eastAsiaTheme="minorEastAsia" w:hAnsi="Arial Narrow" w:cstheme="majorHAnsi"/>
                <w:bCs/>
                <w:sz w:val="20"/>
                <w:szCs w:val="20"/>
                <w:lang w:val="es-CO"/>
              </w:rPr>
              <w:t>El déficit en infraestructuras innovadoras requiere de estudios técnicos y uso de nuevos materiales, que contribuyan a diseñar una infraestructura de transporte para que sea resiliente, efectivo, seguro y sostenible</w:t>
            </w:r>
          </w:p>
        </w:tc>
        <w:tc>
          <w:tcPr>
            <w:tcW w:w="0" w:type="auto"/>
            <w:tcBorders>
              <w:top w:val="single" w:sz="4" w:space="0" w:color="000000"/>
              <w:left w:val="single" w:sz="4" w:space="0" w:color="000000"/>
              <w:bottom w:val="single" w:sz="4" w:space="0" w:color="000000"/>
              <w:right w:val="single" w:sz="4" w:space="0" w:color="000000"/>
            </w:tcBorders>
          </w:tcPr>
          <w:p w14:paraId="64559C9E"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¿De qué manera los aspectos técnicos, territoriales y espaciales, inciden al momento de concebir una infraestructura de transporte para que sea efectivo, seguro y sostenible?</w:t>
            </w:r>
          </w:p>
          <w:p w14:paraId="43663D5A" w14:textId="77777777" w:rsidR="00024F9F" w:rsidRPr="00A57D97" w:rsidRDefault="00024F9F" w:rsidP="00B05CBD">
            <w:pPr>
              <w:spacing w:before="120"/>
              <w:rPr>
                <w:rFonts w:ascii="Arial Narrow" w:eastAsia="Arial" w:hAnsi="Arial Narrow" w:cstheme="majorHAnsi"/>
                <w:bCs/>
                <w:sz w:val="20"/>
                <w:szCs w:val="20"/>
                <w:lang w:val="es-CO"/>
              </w:rPr>
            </w:pPr>
          </w:p>
          <w:p w14:paraId="444C8B60" w14:textId="77777777" w:rsidR="00024F9F" w:rsidRPr="00A57D97" w:rsidRDefault="00024F9F" w:rsidP="00B05CBD">
            <w:pPr>
              <w:spacing w:before="120"/>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¿Cómo la innovación en el desarrollo de infraestructuras mejora la accesibilidad y la conectividad de las redes de transporte en un marco sostenible?</w:t>
            </w:r>
          </w:p>
        </w:tc>
        <w:tc>
          <w:tcPr>
            <w:tcW w:w="0" w:type="auto"/>
            <w:tcBorders>
              <w:top w:val="single" w:sz="4" w:space="0" w:color="000000"/>
              <w:left w:val="single" w:sz="4" w:space="0" w:color="000000"/>
              <w:bottom w:val="single" w:sz="4" w:space="0" w:color="000000"/>
              <w:right w:val="single" w:sz="4" w:space="0" w:color="000000"/>
            </w:tcBorders>
          </w:tcPr>
          <w:p w14:paraId="478BA802" w14:textId="77777777" w:rsidR="00024F9F" w:rsidRPr="00A57D97" w:rsidRDefault="00024F9F" w:rsidP="00B05CBD">
            <w:pPr>
              <w:spacing w:before="120"/>
              <w:jc w:val="both"/>
              <w:rPr>
                <w:rFonts w:ascii="Arial Narrow" w:eastAsia="Arial" w:hAnsi="Arial Narrow" w:cstheme="majorHAnsi"/>
                <w:bCs/>
                <w:sz w:val="20"/>
                <w:szCs w:val="20"/>
                <w:lang w:val="es"/>
              </w:rPr>
            </w:pPr>
            <w:r w:rsidRPr="00A57D97">
              <w:rPr>
                <w:rFonts w:ascii="Arial Narrow" w:eastAsia="Arial" w:hAnsi="Arial Narrow" w:cstheme="majorHAnsi"/>
                <w:bCs/>
                <w:sz w:val="20"/>
                <w:szCs w:val="20"/>
                <w:lang w:val="es"/>
              </w:rPr>
              <w:t>Materiales.</w:t>
            </w:r>
          </w:p>
          <w:p w14:paraId="02534151" w14:textId="77777777" w:rsidR="00024F9F" w:rsidRPr="00A57D97" w:rsidRDefault="00024F9F" w:rsidP="00B05CBD">
            <w:pPr>
              <w:spacing w:before="120"/>
              <w:jc w:val="both"/>
              <w:rPr>
                <w:rFonts w:ascii="Arial Narrow" w:eastAsia="Arial" w:hAnsi="Arial Narrow" w:cstheme="majorHAnsi"/>
                <w:bCs/>
                <w:sz w:val="20"/>
                <w:szCs w:val="20"/>
                <w:lang w:val="es"/>
              </w:rPr>
            </w:pPr>
            <w:r w:rsidRPr="00A57D97">
              <w:rPr>
                <w:rFonts w:ascii="Arial Narrow" w:eastAsia="Arial" w:hAnsi="Arial Narrow" w:cstheme="majorHAnsi"/>
                <w:bCs/>
                <w:sz w:val="20"/>
                <w:szCs w:val="20"/>
                <w:lang w:val="es"/>
              </w:rPr>
              <w:t>Transporte, Tránsito y Movilidad.</w:t>
            </w:r>
          </w:p>
          <w:p w14:paraId="6D11EE0E" w14:textId="77777777" w:rsidR="00024F9F" w:rsidRPr="00A57D97" w:rsidRDefault="00024F9F"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
              </w:rPr>
              <w:t>Riesgos Asociados a Proyectos de Ingeniería Civil</w:t>
            </w:r>
            <w:r w:rsidRPr="00A57D97">
              <w:rPr>
                <w:rFonts w:ascii="Arial Narrow" w:eastAsia="Arial" w:hAnsi="Arial Narrow" w:cstheme="majorHAnsi"/>
                <w:bCs/>
                <w:sz w:val="20"/>
                <w:szCs w:val="20"/>
                <w:lang w:val="es-CO"/>
              </w:rPr>
              <w:t>.</w:t>
            </w:r>
          </w:p>
          <w:p w14:paraId="1C311CF2" w14:textId="26027CA6" w:rsidR="00024F9F" w:rsidRPr="00A57D97" w:rsidRDefault="00024F9F"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
              </w:rPr>
              <w:t xml:space="preserve">Ciencias </w:t>
            </w:r>
            <w:r w:rsidR="00A57D97" w:rsidRPr="00A57D97">
              <w:rPr>
                <w:rFonts w:ascii="Arial Narrow" w:eastAsia="Arial" w:hAnsi="Arial Narrow" w:cstheme="majorHAnsi"/>
                <w:bCs/>
                <w:sz w:val="20"/>
                <w:szCs w:val="20"/>
                <w:lang w:val="es"/>
              </w:rPr>
              <w:t>Básicas</w:t>
            </w:r>
          </w:p>
          <w:p w14:paraId="233021D2" w14:textId="3FA3907D" w:rsidR="00024F9F" w:rsidRPr="00A57D97" w:rsidRDefault="00024F9F"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Geotecnia, </w:t>
            </w:r>
            <w:r w:rsidR="00A57D97" w:rsidRPr="00A57D97">
              <w:rPr>
                <w:rFonts w:ascii="Arial Narrow" w:eastAsia="Arial" w:hAnsi="Arial Narrow" w:cstheme="majorHAnsi"/>
                <w:bCs/>
                <w:sz w:val="20"/>
                <w:szCs w:val="20"/>
                <w:lang w:val="es-CO"/>
              </w:rPr>
              <w:t>vías</w:t>
            </w:r>
            <w:r w:rsidRPr="00A57D97">
              <w:rPr>
                <w:rFonts w:ascii="Arial Narrow" w:eastAsia="Arial" w:hAnsi="Arial Narrow" w:cstheme="majorHAnsi"/>
                <w:bCs/>
                <w:sz w:val="20"/>
                <w:szCs w:val="20"/>
                <w:lang w:val="es-CO"/>
              </w:rPr>
              <w:t xml:space="preserve"> y Transporte</w:t>
            </w:r>
          </w:p>
          <w:p w14:paraId="088E27B8" w14:textId="09AF14C4" w:rsidR="00024F9F" w:rsidRPr="00A57D97" w:rsidRDefault="00A57D97"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Educación</w:t>
            </w:r>
            <w:r w:rsidR="00024F9F" w:rsidRPr="00A57D97">
              <w:rPr>
                <w:rFonts w:ascii="Arial Narrow" w:eastAsia="Arial" w:hAnsi="Arial Narrow" w:cstheme="majorHAnsi"/>
                <w:bCs/>
                <w:sz w:val="20"/>
                <w:szCs w:val="20"/>
                <w:lang w:val="es-CO"/>
              </w:rPr>
              <w:t xml:space="preserve">, pedagogía y didáctica en la </w:t>
            </w:r>
            <w:r w:rsidRPr="00A57D97">
              <w:rPr>
                <w:rFonts w:ascii="Arial Narrow" w:eastAsia="Arial" w:hAnsi="Arial Narrow" w:cstheme="majorHAnsi"/>
                <w:bCs/>
                <w:sz w:val="20"/>
                <w:szCs w:val="20"/>
                <w:lang w:val="es-CO"/>
              </w:rPr>
              <w:t>ingeniería</w:t>
            </w:r>
          </w:p>
          <w:p w14:paraId="2C2CC497"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Modelación</w:t>
            </w:r>
          </w:p>
        </w:tc>
        <w:tc>
          <w:tcPr>
            <w:tcW w:w="0" w:type="auto"/>
            <w:tcBorders>
              <w:top w:val="single" w:sz="4" w:space="0" w:color="000000"/>
              <w:left w:val="single" w:sz="4" w:space="0" w:color="000000"/>
              <w:bottom w:val="single" w:sz="4" w:space="0" w:color="000000"/>
              <w:right w:val="single" w:sz="4" w:space="0" w:color="000000"/>
            </w:tcBorders>
          </w:tcPr>
          <w:p w14:paraId="4C7EAB8C"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Theme="minorEastAsia" w:hAnsi="Arial Narrow" w:cstheme="majorHAnsi"/>
                <w:bCs/>
                <w:iCs/>
                <w:sz w:val="20"/>
                <w:szCs w:val="20"/>
                <w:lang w:val="es-CO"/>
              </w:rPr>
              <w:t>Asesorías y Consultorías</w:t>
            </w:r>
          </w:p>
          <w:p w14:paraId="3287F9C5"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p>
          <w:p w14:paraId="2585C13A"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Theme="minorEastAsia" w:hAnsi="Arial Narrow" w:cstheme="majorHAnsi"/>
                <w:bCs/>
                <w:iCs/>
                <w:sz w:val="20"/>
                <w:szCs w:val="20"/>
                <w:lang w:val="es-CO"/>
              </w:rPr>
              <w:t>Desarrollo comunitario</w:t>
            </w:r>
          </w:p>
          <w:p w14:paraId="17528C90"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p>
          <w:p w14:paraId="54E73685" w14:textId="7F8CEBEF" w:rsidR="00024F9F" w:rsidRPr="00A57D97" w:rsidRDefault="00A57D97"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Theme="minorEastAsia" w:hAnsi="Arial Narrow" w:cstheme="majorHAnsi"/>
                <w:bCs/>
                <w:iCs/>
                <w:sz w:val="20"/>
                <w:szCs w:val="20"/>
                <w:lang w:val="es-CO"/>
              </w:rPr>
              <w:t>Educación</w:t>
            </w:r>
            <w:r w:rsidR="00024F9F" w:rsidRPr="00A57D97">
              <w:rPr>
                <w:rFonts w:ascii="Arial Narrow" w:eastAsiaTheme="minorEastAsia" w:hAnsi="Arial Narrow" w:cstheme="majorHAnsi"/>
                <w:bCs/>
                <w:iCs/>
                <w:sz w:val="20"/>
                <w:szCs w:val="20"/>
                <w:lang w:val="es-CO"/>
              </w:rPr>
              <w:t xml:space="preserve"> continua</w:t>
            </w:r>
          </w:p>
          <w:p w14:paraId="45236DB9"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p>
        </w:tc>
      </w:tr>
    </w:tbl>
    <w:p w14:paraId="06CF855E" w14:textId="4429BCAC" w:rsidR="00024F9F" w:rsidRPr="00A57D97" w:rsidRDefault="00A57D97" w:rsidP="00A57D97">
      <w:pPr>
        <w:pStyle w:val="Descripcin"/>
        <w:spacing w:after="0" w:line="20" w:lineRule="atLeast"/>
        <w:jc w:val="center"/>
        <w:rPr>
          <w:rFonts w:ascii="Arial Narrow" w:hAnsi="Arial Narrow" w:cs="Times New Roman"/>
          <w:color w:val="auto"/>
          <w:sz w:val="20"/>
          <w:szCs w:val="20"/>
        </w:rPr>
      </w:pPr>
      <w:r w:rsidRPr="00A57D97">
        <w:rPr>
          <w:rFonts w:ascii="Arial Narrow" w:hAnsi="Arial Narrow" w:cs="Times New Roman"/>
          <w:color w:val="auto"/>
          <w:sz w:val="20"/>
          <w:szCs w:val="20"/>
        </w:rPr>
        <w:lastRenderedPageBreak/>
        <w:t xml:space="preserve">Tabla </w:t>
      </w:r>
      <w:r w:rsidRPr="00A57D97">
        <w:rPr>
          <w:rFonts w:ascii="Arial Narrow" w:hAnsi="Arial Narrow" w:cs="Times New Roman"/>
          <w:color w:val="auto"/>
          <w:sz w:val="20"/>
          <w:szCs w:val="20"/>
        </w:rPr>
        <w:fldChar w:fldCharType="begin"/>
      </w:r>
      <w:r w:rsidRPr="00A57D97">
        <w:rPr>
          <w:rFonts w:ascii="Arial Narrow" w:hAnsi="Arial Narrow" w:cs="Times New Roman"/>
          <w:color w:val="auto"/>
          <w:sz w:val="20"/>
          <w:szCs w:val="20"/>
        </w:rPr>
        <w:instrText xml:space="preserve"> SEQ Tabla \* ARABIC \s 1 </w:instrText>
      </w:r>
      <w:r w:rsidRPr="00A57D97">
        <w:rPr>
          <w:rFonts w:ascii="Arial Narrow" w:hAnsi="Arial Narrow" w:cs="Times New Roman"/>
          <w:color w:val="auto"/>
          <w:sz w:val="20"/>
          <w:szCs w:val="20"/>
        </w:rPr>
        <w:fldChar w:fldCharType="separate"/>
      </w:r>
      <w:r w:rsidR="003D645F">
        <w:rPr>
          <w:rFonts w:ascii="Arial Narrow" w:hAnsi="Arial Narrow" w:cs="Times New Roman"/>
          <w:noProof/>
          <w:color w:val="auto"/>
          <w:sz w:val="20"/>
          <w:szCs w:val="20"/>
        </w:rPr>
        <w:t>4</w:t>
      </w:r>
      <w:r w:rsidRPr="00A57D97">
        <w:rPr>
          <w:rFonts w:ascii="Arial Narrow" w:hAnsi="Arial Narrow" w:cs="Times New Roman"/>
          <w:color w:val="auto"/>
          <w:sz w:val="20"/>
          <w:szCs w:val="20"/>
        </w:rPr>
        <w:fldChar w:fldCharType="end"/>
      </w:r>
      <w:r w:rsidRPr="00A57D97">
        <w:rPr>
          <w:rFonts w:ascii="Arial Narrow" w:hAnsi="Arial Narrow" w:cs="Times New Roman"/>
          <w:color w:val="auto"/>
          <w:sz w:val="20"/>
          <w:szCs w:val="20"/>
        </w:rPr>
        <w:t>. Problematización del saber para el área de estructuras</w:t>
      </w:r>
      <w:r>
        <w:rPr>
          <w:rFonts w:ascii="Arial Narrow" w:hAnsi="Arial Narrow" w:cs="Times New Roman"/>
          <w:color w:val="auto"/>
          <w:sz w:val="20"/>
          <w:szCs w:val="20"/>
        </w:rPr>
        <w:br/>
      </w:r>
    </w:p>
    <w:tbl>
      <w:tblPr>
        <w:tblpPr w:leftFromText="141" w:rightFromText="141" w:vertAnchor="text" w:horzAnchor="page" w:tblpXSpec="center"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01"/>
        <w:gridCol w:w="2284"/>
        <w:gridCol w:w="2098"/>
        <w:gridCol w:w="2386"/>
        <w:gridCol w:w="2252"/>
        <w:gridCol w:w="1281"/>
        <w:gridCol w:w="1194"/>
      </w:tblGrid>
      <w:tr w:rsidR="00024F9F" w:rsidRPr="00A57D97" w14:paraId="4898879C" w14:textId="77777777" w:rsidTr="00A57D97">
        <w:trPr>
          <w:trHeight w:val="294"/>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623C215E"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Objeto de Estudio </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37D8F229"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Rasgos Distintivos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18CECEA9"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Problemáticas de Contexto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50DAF2F9"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Núcleo Problémico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7AA82287"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Preguntas Problematizadoras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1F41A0B6"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Líneas de Investigación</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33BF2FC6"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Estrategias de Proyección Social </w:t>
            </w:r>
          </w:p>
        </w:tc>
      </w:tr>
      <w:tr w:rsidR="00024F9F" w:rsidRPr="00A57D97" w14:paraId="1CDBE5BB" w14:textId="77777777" w:rsidTr="00A57D97">
        <w:trPr>
          <w:trHeight w:val="918"/>
        </w:trPr>
        <w:tc>
          <w:tcPr>
            <w:tcW w:w="0" w:type="auto"/>
            <w:tcBorders>
              <w:top w:val="single" w:sz="4" w:space="0" w:color="000000"/>
              <w:left w:val="single" w:sz="4" w:space="0" w:color="000000"/>
              <w:bottom w:val="single" w:sz="4" w:space="0" w:color="000000"/>
              <w:right w:val="single" w:sz="4" w:space="0" w:color="000000"/>
            </w:tcBorders>
            <w:vAlign w:val="center"/>
          </w:tcPr>
          <w:p w14:paraId="1E974CDB" w14:textId="77777777" w:rsidR="00024F9F" w:rsidRPr="00A57D97" w:rsidRDefault="00024F9F" w:rsidP="00B05CBD">
            <w:pPr>
              <w:spacing w:before="120"/>
              <w:jc w:val="both"/>
              <w:rPr>
                <w:rFonts w:ascii="Arial Narrow" w:eastAsia="Arial" w:hAnsi="Arial Narrow" w:cstheme="majorHAnsi"/>
                <w:bCs/>
                <w:sz w:val="20"/>
                <w:szCs w:val="20"/>
              </w:rPr>
            </w:pPr>
          </w:p>
          <w:p w14:paraId="2D6C3797" w14:textId="77777777" w:rsidR="00024F9F" w:rsidRPr="00A57D97" w:rsidRDefault="00024F9F" w:rsidP="00B05CBD">
            <w:pPr>
              <w:spacing w:before="120"/>
              <w:jc w:val="both"/>
              <w:rPr>
                <w:rFonts w:ascii="Arial Narrow" w:eastAsia="Arial" w:hAnsi="Arial Narrow" w:cstheme="majorHAnsi"/>
                <w:bCs/>
                <w:sz w:val="20"/>
                <w:szCs w:val="20"/>
              </w:rPr>
            </w:pPr>
          </w:p>
          <w:p w14:paraId="2B9D6104" w14:textId="77777777" w:rsidR="00024F9F" w:rsidRPr="00A57D97" w:rsidRDefault="00024F9F" w:rsidP="00B05CBD">
            <w:pPr>
              <w:spacing w:before="120"/>
              <w:jc w:val="both"/>
              <w:rPr>
                <w:rFonts w:ascii="Arial Narrow" w:eastAsia="Arial" w:hAnsi="Arial Narrow" w:cstheme="majorHAnsi"/>
                <w:bCs/>
                <w:sz w:val="20"/>
                <w:szCs w:val="20"/>
              </w:rPr>
            </w:pPr>
          </w:p>
          <w:p w14:paraId="4F9FA307"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rPr>
              <w:t>OBRAS CIVILES - ESTRUCTURAS</w:t>
            </w:r>
          </w:p>
          <w:p w14:paraId="3A3E35CF" w14:textId="77777777" w:rsidR="00024F9F" w:rsidRPr="00A57D97" w:rsidRDefault="00024F9F" w:rsidP="00B05CBD">
            <w:pPr>
              <w:spacing w:before="120"/>
              <w:jc w:val="both"/>
              <w:rPr>
                <w:rFonts w:ascii="Arial Narrow" w:eastAsia="Arial" w:hAnsi="Arial Narrow" w:cstheme="majorHAnsi"/>
                <w:bCs/>
                <w:sz w:val="20"/>
                <w:szCs w:val="20"/>
              </w:rPr>
            </w:pPr>
          </w:p>
          <w:p w14:paraId="7FA3201C" w14:textId="77777777" w:rsidR="00024F9F" w:rsidRPr="00A57D97" w:rsidRDefault="00024F9F" w:rsidP="00B05CBD">
            <w:pPr>
              <w:spacing w:before="120"/>
              <w:jc w:val="both"/>
              <w:rPr>
                <w:rFonts w:ascii="Arial Narrow" w:eastAsia="Arial" w:hAnsi="Arial Narrow" w:cstheme="majorHAns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013D12D"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Configuración estructural y de materiales adecuados para suplir las necesidades de saneamiento básico, vivienda y movilidad, requeridos por el país y el mundo para su adecuado desarrollo.  </w:t>
            </w:r>
          </w:p>
          <w:p w14:paraId="034C80B2" w14:textId="77777777" w:rsidR="00024F9F" w:rsidRPr="00A57D97" w:rsidRDefault="00024F9F" w:rsidP="00B05CBD">
            <w:pPr>
              <w:spacing w:before="120"/>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Déficit de control de calidad en los materiales, de selección adecuada de sistemas estructurales y su configuración, así como de las secciones suficientes para resistir las solicitaciones, que reduzcan el colapso de estructuras, bajo la implementación de nuevas tecnologías y el uso de materiales que hagan la ingeniería estructural sostenible.</w:t>
            </w:r>
          </w:p>
        </w:tc>
        <w:tc>
          <w:tcPr>
            <w:tcW w:w="0" w:type="auto"/>
            <w:tcBorders>
              <w:top w:val="single" w:sz="4" w:space="0" w:color="000000"/>
              <w:left w:val="single" w:sz="4" w:space="0" w:color="000000"/>
              <w:bottom w:val="single" w:sz="4" w:space="0" w:color="000000"/>
              <w:right w:val="single" w:sz="4" w:space="0" w:color="000000"/>
            </w:tcBorders>
          </w:tcPr>
          <w:p w14:paraId="28F1DBDF"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Ausencia de diseño y construcción de obas civiles, con conveniente configuración estructural y de materiales adecuados; proyectadas de manera segura, ética, sostenible y competitiva, para suplir las necesidades de saneamiento básico, vivienda y movilidad, requeridos por el país y el mundo para su desarrollo.</w:t>
            </w:r>
          </w:p>
        </w:tc>
        <w:tc>
          <w:tcPr>
            <w:tcW w:w="0" w:type="auto"/>
            <w:tcBorders>
              <w:top w:val="single" w:sz="4" w:space="0" w:color="000000"/>
              <w:left w:val="single" w:sz="4" w:space="0" w:color="000000"/>
              <w:bottom w:val="single" w:sz="4" w:space="0" w:color="000000"/>
              <w:right w:val="single" w:sz="4" w:space="0" w:color="000000"/>
            </w:tcBorders>
          </w:tcPr>
          <w:p w14:paraId="618CBE1F" w14:textId="77777777" w:rsidR="00024F9F" w:rsidRPr="00A57D97" w:rsidRDefault="00024F9F" w:rsidP="00B05CBD">
            <w:pPr>
              <w:jc w:val="both"/>
              <w:rPr>
                <w:rFonts w:ascii="Arial Narrow" w:eastAsiaTheme="minorEastAsia" w:hAnsi="Arial Narrow" w:cstheme="majorHAnsi"/>
                <w:bCs/>
                <w:sz w:val="20"/>
                <w:szCs w:val="20"/>
              </w:rPr>
            </w:pPr>
            <w:r w:rsidRPr="00A57D97">
              <w:rPr>
                <w:rFonts w:ascii="Arial Narrow" w:eastAsiaTheme="minorEastAsia" w:hAnsi="Arial Narrow" w:cstheme="majorHAnsi"/>
                <w:bCs/>
                <w:sz w:val="20"/>
                <w:szCs w:val="20"/>
                <w:lang w:val="es-CO"/>
              </w:rPr>
              <w:t>El déficit de control de calidad en los materiales, de la selección adecuada de sistemas estructurales y su configuración, además de las secciones suficientes para resistir las solicitaciones, que reduzcan el colapso de estructuras, requiere la implementación de nuevas tecnologías y de nuevos materiales, necesarios para garantizar una ingeniería estructural segura y sostenible</w:t>
            </w:r>
          </w:p>
        </w:tc>
        <w:tc>
          <w:tcPr>
            <w:tcW w:w="0" w:type="auto"/>
            <w:tcBorders>
              <w:top w:val="single" w:sz="4" w:space="0" w:color="000000"/>
              <w:left w:val="single" w:sz="4" w:space="0" w:color="000000"/>
              <w:bottom w:val="single" w:sz="4" w:space="0" w:color="000000"/>
              <w:right w:val="single" w:sz="4" w:space="0" w:color="000000"/>
            </w:tcBorders>
          </w:tcPr>
          <w:p w14:paraId="6F66A05F" w14:textId="77777777" w:rsidR="00024F9F" w:rsidRPr="00A57D97" w:rsidRDefault="00024F9F" w:rsidP="00B05CBD">
            <w:pPr>
              <w:spacing w:before="120"/>
              <w:rPr>
                <w:rFonts w:ascii="Arial Narrow" w:eastAsia="Arial" w:hAnsi="Arial Narrow" w:cstheme="majorHAnsi"/>
                <w:bCs/>
                <w:sz w:val="20"/>
                <w:szCs w:val="20"/>
                <w:lang w:val=""/>
              </w:rPr>
            </w:pPr>
            <w:r w:rsidRPr="00A57D97">
              <w:rPr>
                <w:rFonts w:ascii="Arial Narrow" w:eastAsia="Arial" w:hAnsi="Arial Narrow" w:cstheme="majorHAnsi"/>
                <w:bCs/>
                <w:sz w:val="20"/>
                <w:szCs w:val="20"/>
                <w:lang w:val=""/>
              </w:rPr>
              <w:t>¿</w:t>
            </w:r>
            <w:r w:rsidRPr="00A57D97">
              <w:rPr>
                <w:rFonts w:ascii="Arial Narrow" w:eastAsia="Arial" w:hAnsi="Arial Narrow" w:cstheme="majorHAnsi"/>
                <w:bCs/>
                <w:sz w:val="20"/>
                <w:szCs w:val="20"/>
                <w:lang w:val="es-CO"/>
              </w:rPr>
              <w:t xml:space="preserve"> De qué manera el uso de nuevas herramientas tecnológicas ayudan a   definir la configuración óptima de las edificaciones y minimizar el uso excesivo de los recursos?</w:t>
            </w:r>
          </w:p>
          <w:p w14:paraId="4F23590B" w14:textId="77777777" w:rsidR="00024F9F" w:rsidRPr="00A57D97" w:rsidRDefault="00024F9F" w:rsidP="00B05CBD">
            <w:pPr>
              <w:spacing w:before="120"/>
              <w:rPr>
                <w:rFonts w:ascii="Arial Narrow" w:eastAsia="Arial" w:hAnsi="Arial Narrow" w:cstheme="majorHAnsi"/>
                <w:bCs/>
                <w:sz w:val="20"/>
                <w:szCs w:val="20"/>
                <w:lang w:val="es-CO"/>
              </w:rPr>
            </w:pPr>
          </w:p>
          <w:p w14:paraId="1A1BD0A4" w14:textId="77777777" w:rsidR="00024F9F" w:rsidRPr="00A57D97" w:rsidRDefault="00024F9F" w:rsidP="00B05CBD">
            <w:pPr>
              <w:spacing w:before="120"/>
              <w:rPr>
                <w:rFonts w:ascii="Arial Narrow" w:eastAsia="Arial" w:hAnsi="Arial Narrow" w:cstheme="majorHAnsi"/>
                <w:bCs/>
                <w:sz w:val="20"/>
                <w:szCs w:val="20"/>
              </w:rPr>
            </w:pPr>
            <w:r w:rsidRPr="00A57D97">
              <w:rPr>
                <w:rFonts w:ascii="Arial Narrow" w:eastAsia="Arial" w:hAnsi="Arial Narrow" w:cstheme="majorHAnsi"/>
                <w:bCs/>
                <w:sz w:val="20"/>
                <w:szCs w:val="20"/>
                <w:lang w:val=""/>
              </w:rPr>
              <w:t>¿Qué tipos de materiales y procesos de análisis y diseño de estructuras es necesario integrar al cálculo estructural de las edificaciones, para ofrecer soluciones estructurales sostenibles y competitivas en un mercado globalizado de servicios de ingeniería?</w:t>
            </w:r>
          </w:p>
        </w:tc>
        <w:tc>
          <w:tcPr>
            <w:tcW w:w="0" w:type="auto"/>
            <w:tcBorders>
              <w:top w:val="single" w:sz="4" w:space="0" w:color="000000"/>
              <w:left w:val="single" w:sz="4" w:space="0" w:color="000000"/>
              <w:bottom w:val="single" w:sz="4" w:space="0" w:color="000000"/>
              <w:right w:val="single" w:sz="4" w:space="0" w:color="000000"/>
            </w:tcBorders>
          </w:tcPr>
          <w:p w14:paraId="381FEEA8" w14:textId="77777777" w:rsidR="00024F9F" w:rsidRPr="00A57D97" w:rsidRDefault="00024F9F" w:rsidP="00B05CBD">
            <w:pPr>
              <w:spacing w:before="120"/>
              <w:jc w:val="both"/>
              <w:rPr>
                <w:rFonts w:ascii="Arial Narrow" w:eastAsia="Arial" w:hAnsi="Arial Narrow" w:cstheme="majorHAnsi"/>
                <w:bCs/>
                <w:sz w:val="20"/>
                <w:szCs w:val="20"/>
                <w:lang w:val="es"/>
              </w:rPr>
            </w:pPr>
            <w:r w:rsidRPr="00A57D97">
              <w:rPr>
                <w:rFonts w:ascii="Arial Narrow" w:eastAsia="Arial" w:hAnsi="Arial Narrow" w:cstheme="majorHAnsi"/>
                <w:bCs/>
                <w:sz w:val="20"/>
                <w:szCs w:val="20"/>
                <w:lang w:val="es"/>
              </w:rPr>
              <w:t xml:space="preserve">Materiales. </w:t>
            </w:r>
          </w:p>
          <w:p w14:paraId="52B0086D" w14:textId="77777777" w:rsidR="00024F9F" w:rsidRPr="00A57D97" w:rsidRDefault="00024F9F"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
              </w:rPr>
              <w:t>Riesgos Asociados a Proyectos de Ingeniería Civil</w:t>
            </w:r>
            <w:r w:rsidRPr="00A57D97">
              <w:rPr>
                <w:rFonts w:ascii="Arial Narrow" w:eastAsia="Arial" w:hAnsi="Arial Narrow" w:cstheme="majorHAnsi"/>
                <w:bCs/>
                <w:sz w:val="20"/>
                <w:szCs w:val="20"/>
                <w:lang w:val="es-CO"/>
              </w:rPr>
              <w:t xml:space="preserve">. </w:t>
            </w:r>
          </w:p>
          <w:p w14:paraId="2282845D" w14:textId="07DB245C" w:rsidR="00024F9F" w:rsidRPr="00A57D97" w:rsidRDefault="00A57D97" w:rsidP="00B05CBD">
            <w:pPr>
              <w:spacing w:before="120"/>
              <w:jc w:val="both"/>
              <w:rPr>
                <w:rFonts w:ascii="Arial Narrow" w:eastAsia="Arial" w:hAnsi="Arial Narrow" w:cstheme="majorHAnsi"/>
                <w:bCs/>
                <w:sz w:val="20"/>
                <w:szCs w:val="20"/>
                <w:lang w:val="es-CO"/>
              </w:rPr>
            </w:pPr>
            <w:r>
              <w:rPr>
                <w:rFonts w:ascii="Arial Narrow" w:eastAsia="Arial" w:hAnsi="Arial Narrow" w:cstheme="majorHAnsi"/>
                <w:bCs/>
                <w:sz w:val="20"/>
                <w:szCs w:val="20"/>
                <w:lang w:val="es"/>
              </w:rPr>
              <w:t>C</w:t>
            </w:r>
            <w:r w:rsidR="00024F9F" w:rsidRPr="00A57D97">
              <w:rPr>
                <w:rFonts w:ascii="Arial Narrow" w:eastAsia="Arial" w:hAnsi="Arial Narrow" w:cstheme="majorHAnsi"/>
                <w:bCs/>
                <w:sz w:val="20"/>
                <w:szCs w:val="20"/>
                <w:lang w:val="es"/>
              </w:rPr>
              <w:t xml:space="preserve">iencias </w:t>
            </w:r>
            <w:r w:rsidRPr="00A57D97">
              <w:rPr>
                <w:rFonts w:ascii="Arial Narrow" w:eastAsia="Arial" w:hAnsi="Arial Narrow" w:cstheme="majorHAnsi"/>
                <w:bCs/>
                <w:sz w:val="20"/>
                <w:szCs w:val="20"/>
                <w:lang w:val="es"/>
              </w:rPr>
              <w:t>Básicas</w:t>
            </w:r>
            <w:r w:rsidR="00024F9F" w:rsidRPr="00A57D97">
              <w:rPr>
                <w:rFonts w:ascii="Arial Narrow" w:eastAsia="Arial" w:hAnsi="Arial Narrow" w:cstheme="majorHAnsi"/>
                <w:bCs/>
                <w:sz w:val="20"/>
                <w:szCs w:val="20"/>
                <w:lang w:val="es-CO"/>
              </w:rPr>
              <w:t xml:space="preserve"> </w:t>
            </w:r>
          </w:p>
          <w:p w14:paraId="5A78D944" w14:textId="31F2E4D9" w:rsidR="00024F9F" w:rsidRPr="00A57D97" w:rsidRDefault="00A57D97"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Educación</w:t>
            </w:r>
            <w:r w:rsidR="00024F9F" w:rsidRPr="00A57D97">
              <w:rPr>
                <w:rFonts w:ascii="Arial Narrow" w:eastAsia="Arial" w:hAnsi="Arial Narrow" w:cstheme="majorHAnsi"/>
                <w:bCs/>
                <w:sz w:val="20"/>
                <w:szCs w:val="20"/>
                <w:lang w:val="es-CO"/>
              </w:rPr>
              <w:t>, pedagogía y didáctica en la ingeniería</w:t>
            </w:r>
          </w:p>
          <w:p w14:paraId="537235FC" w14:textId="77777777" w:rsidR="00A57D97" w:rsidRDefault="00A57D97" w:rsidP="00B05CBD">
            <w:pPr>
              <w:spacing w:before="120"/>
              <w:jc w:val="both"/>
              <w:rPr>
                <w:rFonts w:ascii="Arial Narrow" w:eastAsia="Arial" w:hAnsi="Arial Narrow" w:cstheme="majorHAnsi"/>
                <w:bCs/>
                <w:sz w:val="20"/>
                <w:szCs w:val="20"/>
                <w:lang w:val="es-CO"/>
              </w:rPr>
            </w:pPr>
          </w:p>
          <w:p w14:paraId="07B1968C" w14:textId="60E12A67" w:rsidR="00024F9F" w:rsidRPr="00A57D97" w:rsidRDefault="00024F9F" w:rsidP="00B05CBD">
            <w:pPr>
              <w:spacing w:before="120"/>
              <w:jc w:val="both"/>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Estructuras, construcción y nuevos Ma</w:t>
            </w:r>
            <w:r w:rsidR="00A57D97">
              <w:rPr>
                <w:rFonts w:ascii="Arial Narrow" w:eastAsia="Arial" w:hAnsi="Arial Narrow" w:cstheme="majorHAnsi"/>
                <w:bCs/>
                <w:sz w:val="20"/>
                <w:szCs w:val="20"/>
                <w:lang w:val="es-CO"/>
              </w:rPr>
              <w:t>t</w:t>
            </w:r>
            <w:r w:rsidRPr="00A57D97">
              <w:rPr>
                <w:rFonts w:ascii="Arial Narrow" w:eastAsia="Arial" w:hAnsi="Arial Narrow" w:cstheme="majorHAnsi"/>
                <w:bCs/>
                <w:sz w:val="20"/>
                <w:szCs w:val="20"/>
                <w:lang w:val="es-CO"/>
              </w:rPr>
              <w:t>eriales</w:t>
            </w:r>
          </w:p>
          <w:p w14:paraId="4BBCC09A" w14:textId="77777777" w:rsidR="00A57D97" w:rsidRDefault="00A57D97" w:rsidP="00B05CBD">
            <w:pPr>
              <w:spacing w:before="120"/>
              <w:jc w:val="both"/>
              <w:rPr>
                <w:rFonts w:ascii="Arial Narrow" w:eastAsia="Arial" w:hAnsi="Arial Narrow" w:cstheme="majorHAnsi"/>
                <w:bCs/>
                <w:sz w:val="20"/>
                <w:szCs w:val="20"/>
                <w:lang w:val="es-CO"/>
              </w:rPr>
            </w:pPr>
          </w:p>
          <w:p w14:paraId="5BF7E150" w14:textId="392496DF"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Modelación</w:t>
            </w:r>
          </w:p>
        </w:tc>
        <w:tc>
          <w:tcPr>
            <w:tcW w:w="0" w:type="auto"/>
            <w:tcBorders>
              <w:top w:val="single" w:sz="4" w:space="0" w:color="000000"/>
              <w:left w:val="single" w:sz="4" w:space="0" w:color="000000"/>
              <w:bottom w:val="single" w:sz="4" w:space="0" w:color="000000"/>
              <w:right w:val="single" w:sz="4" w:space="0" w:color="000000"/>
            </w:tcBorders>
          </w:tcPr>
          <w:p w14:paraId="4F8B9F37"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Theme="minorEastAsia" w:hAnsi="Arial Narrow" w:cstheme="majorHAnsi"/>
                <w:bCs/>
                <w:iCs/>
                <w:sz w:val="20"/>
                <w:szCs w:val="20"/>
                <w:lang w:val="es-CO"/>
              </w:rPr>
              <w:t>Asesorías y Consultorías</w:t>
            </w:r>
          </w:p>
          <w:p w14:paraId="3A67E310"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p>
          <w:p w14:paraId="3E7EADBC"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Theme="minorEastAsia" w:hAnsi="Arial Narrow" w:cstheme="majorHAnsi"/>
                <w:bCs/>
                <w:iCs/>
                <w:sz w:val="20"/>
                <w:szCs w:val="20"/>
                <w:lang w:val="es-CO"/>
              </w:rPr>
              <w:t>Cursos de Extensión</w:t>
            </w:r>
          </w:p>
        </w:tc>
      </w:tr>
    </w:tbl>
    <w:p w14:paraId="6B6151E4" w14:textId="77777777" w:rsidR="00024F9F" w:rsidRDefault="00024F9F" w:rsidP="00024F9F">
      <w:pPr>
        <w:pStyle w:val="Descripcin"/>
        <w:spacing w:after="0" w:line="20" w:lineRule="atLeast"/>
        <w:rPr>
          <w:rFonts w:cs="Times New Roman"/>
        </w:rPr>
      </w:pPr>
      <w:bookmarkStart w:id="1" w:name="_Toc164174975"/>
    </w:p>
    <w:bookmarkEnd w:id="1"/>
    <w:p w14:paraId="5CE08120" w14:textId="79C988B4" w:rsidR="00024F9F" w:rsidRPr="00A57D97" w:rsidRDefault="00A57D97" w:rsidP="00A57D97">
      <w:pPr>
        <w:spacing w:line="20" w:lineRule="atLeast"/>
        <w:jc w:val="center"/>
        <w:rPr>
          <w:rFonts w:eastAsia="Calibri"/>
          <w:i/>
          <w:iCs/>
          <w:sz w:val="18"/>
          <w:szCs w:val="18"/>
          <w:lang w:eastAsia="es-CO"/>
        </w:rPr>
      </w:pPr>
      <w:r w:rsidRPr="00454CFD">
        <w:rPr>
          <w:rFonts w:eastAsia="Calibri"/>
          <w:i/>
          <w:iCs/>
          <w:sz w:val="18"/>
          <w:szCs w:val="18"/>
          <w:lang w:eastAsia="es-CO"/>
        </w:rPr>
        <w:t xml:space="preserve">Tabla </w:t>
      </w:r>
      <w:r w:rsidRPr="00454CFD">
        <w:rPr>
          <w:rFonts w:eastAsia="Calibri"/>
          <w:i/>
          <w:iCs/>
          <w:sz w:val="18"/>
          <w:szCs w:val="18"/>
          <w:lang w:eastAsia="es-CO"/>
        </w:rPr>
        <w:fldChar w:fldCharType="begin"/>
      </w:r>
      <w:r w:rsidRPr="00454CFD">
        <w:rPr>
          <w:rFonts w:eastAsia="Calibri"/>
          <w:i/>
          <w:iCs/>
          <w:sz w:val="18"/>
          <w:szCs w:val="18"/>
          <w:lang w:eastAsia="es-CO"/>
        </w:rPr>
        <w:instrText xml:space="preserve"> SEQ Tabla \* ARABIC \s 1 </w:instrText>
      </w:r>
      <w:r w:rsidRPr="00454CFD">
        <w:rPr>
          <w:rFonts w:eastAsia="Calibri"/>
          <w:i/>
          <w:iCs/>
          <w:sz w:val="18"/>
          <w:szCs w:val="18"/>
          <w:lang w:eastAsia="es-CO"/>
        </w:rPr>
        <w:fldChar w:fldCharType="separate"/>
      </w:r>
      <w:r w:rsidR="003D645F">
        <w:rPr>
          <w:rFonts w:eastAsia="Calibri"/>
          <w:i/>
          <w:iCs/>
          <w:noProof/>
          <w:sz w:val="18"/>
          <w:szCs w:val="18"/>
          <w:lang w:eastAsia="es-CO"/>
        </w:rPr>
        <w:t>5</w:t>
      </w:r>
      <w:r w:rsidRPr="00454CFD">
        <w:rPr>
          <w:rFonts w:eastAsia="Calibri"/>
          <w:i/>
          <w:iCs/>
          <w:sz w:val="18"/>
          <w:szCs w:val="18"/>
          <w:lang w:eastAsia="es-CO"/>
        </w:rPr>
        <w:fldChar w:fldCharType="end"/>
      </w:r>
      <w:r w:rsidRPr="00454CFD">
        <w:rPr>
          <w:rFonts w:eastAsia="Calibri"/>
          <w:i/>
          <w:iCs/>
          <w:sz w:val="18"/>
          <w:szCs w:val="18"/>
          <w:lang w:eastAsia="es-CO"/>
        </w:rPr>
        <w:t xml:space="preserve">. Problematización del saber para el área </w:t>
      </w:r>
      <w:r>
        <w:rPr>
          <w:rFonts w:eastAsia="Calibri"/>
          <w:i/>
          <w:iCs/>
          <w:sz w:val="18"/>
          <w:szCs w:val="18"/>
          <w:lang w:eastAsia="es-CO"/>
        </w:rPr>
        <w:t>administrativa</w:t>
      </w:r>
    </w:p>
    <w:tbl>
      <w:tblPr>
        <w:tblpPr w:leftFromText="141" w:rightFromText="141" w:vertAnchor="text" w:horzAnchor="page" w:tblpXSpec="center"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65"/>
        <w:gridCol w:w="2558"/>
        <w:gridCol w:w="2056"/>
        <w:gridCol w:w="2392"/>
        <w:gridCol w:w="2235"/>
        <w:gridCol w:w="1356"/>
        <w:gridCol w:w="1234"/>
      </w:tblGrid>
      <w:tr w:rsidR="00024F9F" w:rsidRPr="00A57D97" w14:paraId="4A0047B3" w14:textId="77777777" w:rsidTr="00A57D97">
        <w:trPr>
          <w:trHeight w:val="294"/>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2BC697BF"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Objeto de Estudio </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7CB83C2C"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Rasgos Distintivos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2E95042"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Problemáticas de Contexto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0BB8B997"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Núcleo Problémico</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48B47F84"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Preguntas Problematizadoras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4F8CC47E"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Líneas de Investigación</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665AF1EF" w14:textId="77777777" w:rsidR="00024F9F" w:rsidRPr="00A57D97" w:rsidRDefault="00024F9F" w:rsidP="00B05CBD">
            <w:pPr>
              <w:jc w:val="center"/>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Estrategias de Proyección Social </w:t>
            </w:r>
          </w:p>
        </w:tc>
      </w:tr>
      <w:tr w:rsidR="00024F9F" w:rsidRPr="00A57D97" w14:paraId="57DA2306" w14:textId="77777777" w:rsidTr="00A57D97">
        <w:trPr>
          <w:trHeight w:val="918"/>
        </w:trPr>
        <w:tc>
          <w:tcPr>
            <w:tcW w:w="0" w:type="auto"/>
            <w:tcBorders>
              <w:top w:val="single" w:sz="4" w:space="0" w:color="000000"/>
              <w:left w:val="single" w:sz="4" w:space="0" w:color="000000"/>
              <w:bottom w:val="single" w:sz="4" w:space="0" w:color="000000"/>
              <w:right w:val="single" w:sz="4" w:space="0" w:color="000000"/>
            </w:tcBorders>
            <w:vAlign w:val="center"/>
          </w:tcPr>
          <w:p w14:paraId="07CB6AC2" w14:textId="77777777" w:rsidR="00024F9F" w:rsidRPr="00A57D97" w:rsidRDefault="00024F9F" w:rsidP="00B05CBD">
            <w:pPr>
              <w:spacing w:before="120"/>
              <w:jc w:val="both"/>
              <w:rPr>
                <w:rFonts w:ascii="Arial Narrow" w:eastAsia="Arial" w:hAnsi="Arial Narrow" w:cstheme="majorHAnsi"/>
                <w:bCs/>
                <w:sz w:val="20"/>
                <w:szCs w:val="20"/>
              </w:rPr>
            </w:pPr>
          </w:p>
          <w:p w14:paraId="21CB47F4" w14:textId="77777777" w:rsidR="00024F9F" w:rsidRPr="00A57D97" w:rsidRDefault="00024F9F" w:rsidP="00B05CBD">
            <w:pPr>
              <w:spacing w:before="120"/>
              <w:jc w:val="both"/>
              <w:rPr>
                <w:rFonts w:ascii="Arial Narrow" w:eastAsia="Arial" w:hAnsi="Arial Narrow" w:cstheme="majorHAnsi"/>
                <w:bCs/>
                <w:sz w:val="20"/>
                <w:szCs w:val="20"/>
              </w:rPr>
            </w:pPr>
          </w:p>
          <w:p w14:paraId="0E942D51"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Arial" w:hAnsi="Arial Narrow" w:cstheme="majorHAnsi"/>
                <w:bCs/>
                <w:sz w:val="20"/>
                <w:szCs w:val="20"/>
              </w:rPr>
              <w:t>OBRAS CIVILES - GERENCIA</w:t>
            </w:r>
          </w:p>
          <w:p w14:paraId="659B2F73" w14:textId="77777777" w:rsidR="00024F9F" w:rsidRPr="00A57D97" w:rsidRDefault="00024F9F" w:rsidP="00B05CBD">
            <w:pPr>
              <w:spacing w:before="120"/>
              <w:jc w:val="both"/>
              <w:rPr>
                <w:rFonts w:ascii="Arial Narrow" w:eastAsia="Arial" w:hAnsi="Arial Narrow" w:cstheme="majorHAnsi"/>
                <w:bCs/>
                <w:sz w:val="20"/>
                <w:szCs w:val="20"/>
              </w:rPr>
            </w:pPr>
          </w:p>
          <w:p w14:paraId="0D78435F" w14:textId="77777777" w:rsidR="00024F9F" w:rsidRPr="00A57D97" w:rsidRDefault="00024F9F" w:rsidP="00B05CBD">
            <w:pPr>
              <w:spacing w:before="120"/>
              <w:jc w:val="both"/>
              <w:rPr>
                <w:rFonts w:ascii="Arial Narrow" w:eastAsia="Arial" w:hAnsi="Arial Narrow" w:cstheme="majorHAns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59BD38E6"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 xml:space="preserve">Conocimiento de los procesos constructivos enfocados a la gestión y dirección de proyectos dentro del marco legal nacional vigente. </w:t>
            </w:r>
          </w:p>
          <w:p w14:paraId="4B3CC1E5" w14:textId="77777777" w:rsidR="00024F9F" w:rsidRPr="00A57D97" w:rsidRDefault="00024F9F" w:rsidP="00B05CBD">
            <w:pPr>
              <w:spacing w:before="120"/>
              <w:rPr>
                <w:rFonts w:ascii="Arial Narrow" w:eastAsia="Arial" w:hAnsi="Arial Narrow" w:cstheme="majorHAnsi"/>
                <w:bCs/>
                <w:sz w:val="20"/>
                <w:szCs w:val="20"/>
              </w:rPr>
            </w:pPr>
            <w:r w:rsidRPr="00A57D97">
              <w:rPr>
                <w:rFonts w:ascii="Arial Narrow" w:eastAsia="Arial" w:hAnsi="Arial Narrow" w:cstheme="majorHAnsi"/>
                <w:bCs/>
                <w:sz w:val="20"/>
                <w:szCs w:val="20"/>
                <w:lang w:val="es-CO"/>
              </w:rPr>
              <w:t>Ofrecer competencias al estudiante para que planifique, ejecute, administre y controle los recursos necesarios para desarrollar y culminar el trabajo requerido en un proyecto dentro del alcance, tiempo y costo de forma exitosa, con buen clima laboral y con el enfoque de desarrollo sostenible</w:t>
            </w:r>
          </w:p>
        </w:tc>
        <w:tc>
          <w:tcPr>
            <w:tcW w:w="0" w:type="auto"/>
            <w:tcBorders>
              <w:top w:val="single" w:sz="4" w:space="0" w:color="000000"/>
              <w:left w:val="single" w:sz="4" w:space="0" w:color="000000"/>
              <w:bottom w:val="single" w:sz="4" w:space="0" w:color="000000"/>
              <w:right w:val="single" w:sz="4" w:space="0" w:color="000000"/>
            </w:tcBorders>
          </w:tcPr>
          <w:p w14:paraId="74E74F12" w14:textId="77777777" w:rsidR="00024F9F" w:rsidRPr="00A57D97" w:rsidRDefault="00024F9F" w:rsidP="00B05CBD">
            <w:pPr>
              <w:spacing w:before="120"/>
              <w:jc w:val="both"/>
              <w:rPr>
                <w:rFonts w:ascii="Arial Narrow" w:eastAsia="Arial" w:hAnsi="Arial Narrow" w:cstheme="majorHAnsi"/>
                <w:bCs/>
                <w:sz w:val="20"/>
                <w:szCs w:val="20"/>
              </w:rPr>
            </w:pPr>
            <w:r w:rsidRPr="00A57D97">
              <w:rPr>
                <w:rFonts w:ascii="Arial Narrow" w:eastAsiaTheme="minorEastAsia" w:hAnsi="Arial Narrow" w:cstheme="majorHAnsi"/>
                <w:bCs/>
                <w:sz w:val="20"/>
                <w:szCs w:val="20"/>
                <w:lang w:val="es-CO"/>
              </w:rPr>
              <w:t>Gestionar con eficiencia, eficacia, calidad y de manera sostenible, los recursos invertidos en la construcción de obras civiles orientadas al desarrollo y bienestar de las comunidades.</w:t>
            </w:r>
          </w:p>
        </w:tc>
        <w:tc>
          <w:tcPr>
            <w:tcW w:w="0" w:type="auto"/>
            <w:tcBorders>
              <w:top w:val="single" w:sz="4" w:space="0" w:color="000000"/>
              <w:left w:val="single" w:sz="4" w:space="0" w:color="000000"/>
              <w:bottom w:val="single" w:sz="4" w:space="0" w:color="000000"/>
              <w:right w:val="single" w:sz="4" w:space="0" w:color="000000"/>
            </w:tcBorders>
          </w:tcPr>
          <w:p w14:paraId="68D1606B" w14:textId="77777777" w:rsidR="00024F9F" w:rsidRPr="00A57D97" w:rsidRDefault="00024F9F" w:rsidP="00B05CBD">
            <w:pPr>
              <w:jc w:val="both"/>
              <w:rPr>
                <w:rFonts w:ascii="Arial Narrow" w:eastAsiaTheme="minorEastAsia" w:hAnsi="Arial Narrow" w:cstheme="majorHAnsi"/>
                <w:bCs/>
                <w:sz w:val="20"/>
                <w:szCs w:val="20"/>
              </w:rPr>
            </w:pPr>
            <w:r w:rsidRPr="00A57D97">
              <w:rPr>
                <w:rFonts w:ascii="Arial Narrow" w:eastAsiaTheme="minorEastAsia" w:hAnsi="Arial Narrow" w:cstheme="majorHAnsi"/>
                <w:bCs/>
                <w:sz w:val="20"/>
                <w:szCs w:val="20"/>
                <w:lang w:val="es-CO"/>
              </w:rPr>
              <w:t>Los recursos humanos, naturales, tecnológicos y económicos son escasos y costosos para la creación de obras de civiles que solucionen necesidades de la comunidad y sus posibilidades de desarrollo, por lo tanto, deben ser utilizados con eficiencia, eficacia y calidad.</w:t>
            </w:r>
          </w:p>
        </w:tc>
        <w:tc>
          <w:tcPr>
            <w:tcW w:w="0" w:type="auto"/>
            <w:tcBorders>
              <w:top w:val="single" w:sz="4" w:space="0" w:color="000000"/>
              <w:left w:val="single" w:sz="4" w:space="0" w:color="000000"/>
              <w:bottom w:val="single" w:sz="4" w:space="0" w:color="000000"/>
              <w:right w:val="single" w:sz="4" w:space="0" w:color="000000"/>
            </w:tcBorders>
          </w:tcPr>
          <w:p w14:paraId="436CE4E1"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¿Qué conocimientos y herramientas tecnológicas se requieren en la labor administrativa y legal para gestionar proyectos sostenibles en la ingeniería civil?</w:t>
            </w:r>
          </w:p>
          <w:p w14:paraId="439556D1" w14:textId="77777777" w:rsidR="00024F9F" w:rsidRPr="00A57D97" w:rsidRDefault="00024F9F" w:rsidP="00B05CBD">
            <w:pPr>
              <w:spacing w:before="120"/>
              <w:rPr>
                <w:rFonts w:ascii="Arial Narrow" w:eastAsia="Arial" w:hAnsi="Arial Narrow" w:cstheme="majorHAnsi"/>
                <w:bCs/>
                <w:sz w:val="20"/>
                <w:szCs w:val="20"/>
                <w:lang w:val="es-CO"/>
              </w:rPr>
            </w:pPr>
            <w:r w:rsidRPr="00A57D97">
              <w:rPr>
                <w:rFonts w:ascii="Arial Narrow" w:eastAsia="Arial" w:hAnsi="Arial Narrow" w:cstheme="majorHAnsi"/>
                <w:bCs/>
                <w:sz w:val="20"/>
                <w:szCs w:val="20"/>
                <w:lang w:val="es-CO"/>
              </w:rPr>
              <w:t>¿De qué manera se debe gestionar el talento humano para lograr eficiencia y eficacia en el manejo de los recursos sociales en obras civiles?</w:t>
            </w:r>
          </w:p>
          <w:p w14:paraId="533069EA" w14:textId="77777777" w:rsidR="00024F9F" w:rsidRPr="00A57D97" w:rsidRDefault="00024F9F" w:rsidP="00B05CBD">
            <w:pPr>
              <w:spacing w:before="120"/>
              <w:rPr>
                <w:rFonts w:ascii="Arial Narrow" w:eastAsia="Arial" w:hAnsi="Arial Narrow" w:cstheme="majorHAns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035C159F" w14:textId="77777777" w:rsidR="00024F9F" w:rsidRPr="00A57D97" w:rsidRDefault="00024F9F" w:rsidP="00B05CBD">
            <w:pPr>
              <w:pStyle w:val="Estilo1"/>
              <w:spacing w:line="20" w:lineRule="atLeast"/>
              <w:rPr>
                <w:rFonts w:ascii="Arial Narrow" w:eastAsia="Arial" w:hAnsi="Arial Narrow" w:cstheme="majorHAnsi"/>
                <w:bCs/>
                <w:color w:val="auto"/>
                <w:sz w:val="20"/>
                <w:szCs w:val="20"/>
              </w:rPr>
            </w:pPr>
            <w:r w:rsidRPr="00A57D97">
              <w:rPr>
                <w:rFonts w:ascii="Arial Narrow" w:eastAsia="Arial" w:hAnsi="Arial Narrow" w:cstheme="majorHAnsi"/>
                <w:bCs/>
                <w:color w:val="auto"/>
                <w:sz w:val="20"/>
                <w:szCs w:val="20"/>
              </w:rPr>
              <w:t>Riesgos Asociados a Proyectos de Ingeniería Civil.</w:t>
            </w:r>
          </w:p>
          <w:p w14:paraId="7EB61F8B" w14:textId="77777777" w:rsidR="00024F9F" w:rsidRPr="00A57D97" w:rsidRDefault="00024F9F" w:rsidP="00B05CBD">
            <w:pPr>
              <w:pStyle w:val="Estilo1"/>
              <w:spacing w:line="20" w:lineRule="atLeast"/>
              <w:rPr>
                <w:rFonts w:ascii="Arial Narrow" w:eastAsia="Arial" w:hAnsi="Arial Narrow" w:cstheme="majorHAnsi"/>
                <w:bCs/>
                <w:color w:val="auto"/>
                <w:sz w:val="20"/>
                <w:szCs w:val="20"/>
              </w:rPr>
            </w:pPr>
          </w:p>
          <w:p w14:paraId="2BE50CD6" w14:textId="6103393A" w:rsidR="00024F9F" w:rsidRPr="00A57D97" w:rsidRDefault="00024F9F" w:rsidP="00B05CBD">
            <w:pPr>
              <w:pStyle w:val="Estilo1"/>
              <w:spacing w:line="20" w:lineRule="atLeast"/>
              <w:jc w:val="left"/>
              <w:rPr>
                <w:rFonts w:ascii="Arial Narrow" w:eastAsia="Arial" w:hAnsi="Arial Narrow" w:cstheme="majorHAnsi"/>
                <w:bCs/>
                <w:color w:val="auto"/>
                <w:sz w:val="20"/>
                <w:szCs w:val="20"/>
              </w:rPr>
            </w:pPr>
            <w:r w:rsidRPr="00A57D97">
              <w:rPr>
                <w:rFonts w:ascii="Arial Narrow" w:eastAsia="Arial" w:hAnsi="Arial Narrow" w:cstheme="majorHAnsi"/>
                <w:bCs/>
                <w:color w:val="auto"/>
                <w:sz w:val="20"/>
                <w:szCs w:val="20"/>
              </w:rPr>
              <w:t xml:space="preserve">Ciencias </w:t>
            </w:r>
            <w:r w:rsidR="00A57D97" w:rsidRPr="00A57D97">
              <w:rPr>
                <w:rFonts w:ascii="Arial Narrow" w:eastAsia="Arial" w:hAnsi="Arial Narrow" w:cstheme="majorHAnsi"/>
                <w:bCs/>
                <w:color w:val="auto"/>
                <w:sz w:val="20"/>
                <w:szCs w:val="20"/>
              </w:rPr>
              <w:t>Básicas</w:t>
            </w:r>
            <w:r w:rsidRPr="00A57D97">
              <w:rPr>
                <w:rFonts w:ascii="Arial Narrow" w:eastAsia="Arial" w:hAnsi="Arial Narrow" w:cstheme="majorHAnsi"/>
                <w:bCs/>
                <w:color w:val="auto"/>
                <w:sz w:val="20"/>
                <w:szCs w:val="20"/>
              </w:rPr>
              <w:t xml:space="preserve"> </w:t>
            </w:r>
          </w:p>
          <w:p w14:paraId="279B8A2E" w14:textId="77777777" w:rsidR="00A57D97" w:rsidRDefault="00A57D97" w:rsidP="00B05CBD">
            <w:pPr>
              <w:pStyle w:val="Estilo1"/>
              <w:spacing w:line="20" w:lineRule="atLeast"/>
              <w:jc w:val="left"/>
              <w:rPr>
                <w:rFonts w:ascii="Arial Narrow" w:eastAsia="Arial" w:hAnsi="Arial Narrow" w:cstheme="majorHAnsi"/>
                <w:bCs/>
                <w:color w:val="auto"/>
                <w:sz w:val="20"/>
                <w:szCs w:val="20"/>
              </w:rPr>
            </w:pPr>
          </w:p>
          <w:p w14:paraId="26E41504" w14:textId="27FDFDAF" w:rsidR="00024F9F" w:rsidRPr="00A57D97" w:rsidRDefault="00A57D97" w:rsidP="00B05CBD">
            <w:pPr>
              <w:pStyle w:val="Estilo1"/>
              <w:spacing w:line="20" w:lineRule="atLeast"/>
              <w:jc w:val="left"/>
              <w:rPr>
                <w:rFonts w:ascii="Arial Narrow" w:eastAsia="Arial" w:hAnsi="Arial Narrow" w:cstheme="majorHAnsi"/>
                <w:bCs/>
                <w:color w:val="auto"/>
                <w:sz w:val="20"/>
                <w:szCs w:val="20"/>
              </w:rPr>
            </w:pPr>
            <w:r w:rsidRPr="00A57D97">
              <w:rPr>
                <w:rFonts w:ascii="Arial Narrow" w:eastAsia="Arial" w:hAnsi="Arial Narrow" w:cstheme="majorHAnsi"/>
                <w:bCs/>
                <w:color w:val="auto"/>
                <w:sz w:val="20"/>
                <w:szCs w:val="20"/>
              </w:rPr>
              <w:t>Educación</w:t>
            </w:r>
            <w:r w:rsidR="00024F9F" w:rsidRPr="00A57D97">
              <w:rPr>
                <w:rFonts w:ascii="Arial Narrow" w:eastAsia="Arial" w:hAnsi="Arial Narrow" w:cstheme="majorHAnsi"/>
                <w:bCs/>
                <w:color w:val="auto"/>
                <w:sz w:val="20"/>
                <w:szCs w:val="20"/>
              </w:rPr>
              <w:t xml:space="preserve">, pedagogía y didáctica en la </w:t>
            </w:r>
            <w:r w:rsidRPr="00A57D97">
              <w:rPr>
                <w:rFonts w:ascii="Arial Narrow" w:eastAsia="Arial" w:hAnsi="Arial Narrow" w:cstheme="majorHAnsi"/>
                <w:bCs/>
                <w:color w:val="auto"/>
                <w:sz w:val="20"/>
                <w:szCs w:val="20"/>
              </w:rPr>
              <w:t>ingeniería</w:t>
            </w:r>
          </w:p>
          <w:p w14:paraId="1706F07B" w14:textId="77777777" w:rsidR="00024F9F" w:rsidRPr="00A57D97" w:rsidRDefault="00024F9F" w:rsidP="00B05CBD">
            <w:pPr>
              <w:spacing w:before="120"/>
              <w:jc w:val="both"/>
              <w:rPr>
                <w:rFonts w:ascii="Arial Narrow" w:eastAsia="Arial" w:hAnsi="Arial Narrow" w:cstheme="majorHAns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004450BD" w14:textId="77777777" w:rsidR="00024F9F" w:rsidRPr="00A57D97" w:rsidRDefault="00024F9F" w:rsidP="00B05CBD">
            <w:pPr>
              <w:autoSpaceDE w:val="0"/>
              <w:autoSpaceDN w:val="0"/>
              <w:adjustRightInd w:val="0"/>
              <w:jc w:val="both"/>
              <w:rPr>
                <w:rFonts w:ascii="Arial Narrow" w:eastAsiaTheme="minorEastAsia" w:hAnsi="Arial Narrow" w:cstheme="majorHAnsi"/>
                <w:bCs/>
                <w:iCs/>
                <w:sz w:val="20"/>
                <w:szCs w:val="20"/>
                <w:lang w:val="es-CO"/>
              </w:rPr>
            </w:pPr>
            <w:r w:rsidRPr="00A57D97">
              <w:rPr>
                <w:rFonts w:ascii="Arial Narrow" w:eastAsia="Arial" w:hAnsi="Arial Narrow" w:cstheme="majorHAnsi"/>
                <w:bCs/>
                <w:sz w:val="20"/>
                <w:szCs w:val="20"/>
                <w:lang w:val="es-CO"/>
              </w:rPr>
              <w:t>Asesorías y Consultorías</w:t>
            </w:r>
          </w:p>
        </w:tc>
      </w:tr>
    </w:tbl>
    <w:p w14:paraId="51B585F5" w14:textId="77777777" w:rsidR="00024F9F" w:rsidRDefault="00024F9F" w:rsidP="00024F9F">
      <w:pPr>
        <w:spacing w:line="20" w:lineRule="atLeast"/>
        <w:jc w:val="center"/>
        <w:rPr>
          <w:rFonts w:eastAsia="Calibri"/>
          <w:i/>
          <w:iCs/>
          <w:sz w:val="18"/>
          <w:szCs w:val="18"/>
          <w:lang w:eastAsia="es-CO"/>
        </w:rPr>
      </w:pPr>
      <w:bookmarkStart w:id="2" w:name="_Toc164174976"/>
    </w:p>
    <w:p w14:paraId="3DE5E5E6" w14:textId="77777777" w:rsidR="00024F9F" w:rsidRDefault="00024F9F" w:rsidP="00024F9F">
      <w:pPr>
        <w:spacing w:line="20" w:lineRule="atLeast"/>
        <w:jc w:val="center"/>
        <w:rPr>
          <w:rFonts w:eastAsia="Calibri"/>
          <w:i/>
          <w:iCs/>
          <w:sz w:val="18"/>
          <w:szCs w:val="18"/>
          <w:lang w:eastAsia="es-CO"/>
        </w:rPr>
      </w:pPr>
    </w:p>
    <w:p w14:paraId="2FBBF02D" w14:textId="77777777" w:rsidR="00024F9F" w:rsidRDefault="00024F9F" w:rsidP="00024F9F">
      <w:pPr>
        <w:spacing w:line="20" w:lineRule="atLeast"/>
        <w:jc w:val="center"/>
        <w:rPr>
          <w:rFonts w:eastAsia="Calibri"/>
          <w:i/>
          <w:iCs/>
          <w:sz w:val="18"/>
          <w:szCs w:val="18"/>
          <w:lang w:eastAsia="es-CO"/>
        </w:rPr>
      </w:pPr>
    </w:p>
    <w:bookmarkEnd w:id="2"/>
    <w:p w14:paraId="1D1A6523" w14:textId="77777777" w:rsidR="00B87624" w:rsidRPr="00F6730B" w:rsidRDefault="00B87624" w:rsidP="00B87624">
      <w:pPr>
        <w:pStyle w:val="Prrafodelista"/>
        <w:tabs>
          <w:tab w:val="left" w:pos="993"/>
        </w:tabs>
        <w:rPr>
          <w:rFonts w:ascii="Tahoma" w:hAnsi="Tahoma" w:cs="Tahoma"/>
          <w:b/>
          <w:sz w:val="20"/>
          <w:szCs w:val="20"/>
          <w:lang w:val="es-CO"/>
        </w:rPr>
      </w:pPr>
    </w:p>
    <w:p w14:paraId="18A6C12A" w14:textId="77777777" w:rsidR="00B87624" w:rsidRDefault="00B87624" w:rsidP="00B87624">
      <w:pPr>
        <w:pStyle w:val="Prrafodelista"/>
        <w:tabs>
          <w:tab w:val="left" w:pos="993"/>
        </w:tabs>
        <w:rPr>
          <w:rFonts w:ascii="Tahoma" w:hAnsi="Tahoma" w:cs="Tahoma"/>
          <w:b/>
          <w:sz w:val="20"/>
          <w:szCs w:val="20"/>
          <w:lang w:val="es-CO"/>
        </w:rPr>
      </w:pPr>
    </w:p>
    <w:p w14:paraId="504D2CBE" w14:textId="77777777" w:rsidR="00DB236C" w:rsidRDefault="00DB236C" w:rsidP="00B87624">
      <w:pPr>
        <w:pStyle w:val="Prrafodelista"/>
        <w:tabs>
          <w:tab w:val="left" w:pos="993"/>
        </w:tabs>
        <w:rPr>
          <w:rFonts w:ascii="Tahoma" w:hAnsi="Tahoma" w:cs="Tahoma"/>
          <w:b/>
          <w:sz w:val="20"/>
          <w:szCs w:val="20"/>
          <w:lang w:val="es-CO"/>
        </w:rPr>
      </w:pPr>
    </w:p>
    <w:p w14:paraId="3BBA4F9D" w14:textId="77777777" w:rsidR="00DB236C" w:rsidRDefault="00DB236C" w:rsidP="00B87624">
      <w:pPr>
        <w:pStyle w:val="Prrafodelista"/>
        <w:tabs>
          <w:tab w:val="left" w:pos="993"/>
        </w:tabs>
        <w:rPr>
          <w:rFonts w:ascii="Tahoma" w:hAnsi="Tahoma" w:cs="Tahoma"/>
          <w:b/>
          <w:sz w:val="20"/>
          <w:szCs w:val="20"/>
          <w:lang w:val="es-CO"/>
        </w:rPr>
      </w:pPr>
    </w:p>
    <w:p w14:paraId="758D04A9" w14:textId="77777777" w:rsidR="00DB236C" w:rsidRPr="00F6730B" w:rsidRDefault="00DB236C" w:rsidP="00B87624">
      <w:pPr>
        <w:pStyle w:val="Prrafodelista"/>
        <w:tabs>
          <w:tab w:val="left" w:pos="993"/>
        </w:tabs>
        <w:rPr>
          <w:rFonts w:ascii="Tahoma" w:hAnsi="Tahoma" w:cs="Tahoma"/>
          <w:b/>
          <w:sz w:val="20"/>
          <w:szCs w:val="20"/>
          <w:lang w:val="es-CO"/>
        </w:rPr>
      </w:pPr>
    </w:p>
    <w:p w14:paraId="3DF8C44D" w14:textId="77777777" w:rsidR="00511BF0" w:rsidRPr="00F6730B" w:rsidRDefault="00AC443C" w:rsidP="00B87624">
      <w:pPr>
        <w:pStyle w:val="Prrafodelista"/>
        <w:numPr>
          <w:ilvl w:val="1"/>
          <w:numId w:val="1"/>
        </w:numPr>
        <w:tabs>
          <w:tab w:val="left" w:pos="993"/>
        </w:tabs>
        <w:ind w:hanging="153"/>
        <w:rPr>
          <w:rFonts w:ascii="Tahoma" w:hAnsi="Tahoma" w:cs="Tahoma"/>
          <w:b/>
          <w:sz w:val="20"/>
          <w:szCs w:val="20"/>
          <w:lang w:val="es-CO"/>
        </w:rPr>
      </w:pPr>
      <w:r w:rsidRPr="00F6730B">
        <w:rPr>
          <w:rFonts w:ascii="Tahoma" w:hAnsi="Tahoma" w:cs="Tahoma"/>
          <w:b/>
          <w:sz w:val="20"/>
          <w:szCs w:val="20"/>
          <w:lang w:val="es-CO"/>
        </w:rPr>
        <w:t>ORGANIZACIÓN ACTIVIDADES ACADÉMICAS</w:t>
      </w:r>
    </w:p>
    <w:p w14:paraId="0B8F9006" w14:textId="77777777" w:rsidR="00AC443C" w:rsidRPr="00F6730B" w:rsidRDefault="00AC443C" w:rsidP="00AC443C">
      <w:pPr>
        <w:pStyle w:val="Prrafodelista"/>
        <w:tabs>
          <w:tab w:val="left" w:pos="993"/>
        </w:tabs>
        <w:rPr>
          <w:rFonts w:ascii="Tahoma" w:hAnsi="Tahoma" w:cs="Tahoma"/>
          <w:b/>
          <w:sz w:val="20"/>
          <w:szCs w:val="20"/>
          <w:lang w:val="es-CO"/>
        </w:rPr>
      </w:pPr>
    </w:p>
    <w:tbl>
      <w:tblPr>
        <w:tblStyle w:val="Tablaconcuadrcula"/>
        <w:tblpPr w:leftFromText="141" w:rightFromText="141" w:vertAnchor="text" w:horzAnchor="page" w:tblpX="2011" w:tblpY="-59"/>
        <w:tblW w:w="0" w:type="auto"/>
        <w:tblLook w:val="04A0" w:firstRow="1" w:lastRow="0" w:firstColumn="1" w:lastColumn="0" w:noHBand="0" w:noVBand="1"/>
      </w:tblPr>
      <w:tblGrid>
        <w:gridCol w:w="2599"/>
        <w:gridCol w:w="2074"/>
        <w:gridCol w:w="1224"/>
        <w:gridCol w:w="2887"/>
        <w:gridCol w:w="2126"/>
        <w:gridCol w:w="1583"/>
      </w:tblGrid>
      <w:tr w:rsidR="000E363F" w:rsidRPr="00F6730B" w14:paraId="56329177" w14:textId="77777777" w:rsidTr="00AF1B59">
        <w:tc>
          <w:tcPr>
            <w:tcW w:w="2599" w:type="dxa"/>
          </w:tcPr>
          <w:p w14:paraId="1D94E5B0" w14:textId="77777777" w:rsidR="000E363F" w:rsidRPr="00F6730B" w:rsidRDefault="000E363F" w:rsidP="00AC443C">
            <w:pPr>
              <w:pStyle w:val="Prrafodelista"/>
              <w:tabs>
                <w:tab w:val="left" w:pos="993"/>
              </w:tabs>
              <w:ind w:left="0"/>
              <w:rPr>
                <w:rFonts w:ascii="Tahoma" w:hAnsi="Tahoma" w:cs="Tahoma"/>
                <w:b/>
                <w:sz w:val="20"/>
                <w:szCs w:val="20"/>
                <w:lang w:val="es-CO"/>
              </w:rPr>
            </w:pPr>
            <w:r w:rsidRPr="00F6730B">
              <w:rPr>
                <w:rFonts w:ascii="Tahoma" w:hAnsi="Tahoma" w:cs="Tahoma"/>
                <w:b/>
                <w:sz w:val="20"/>
                <w:szCs w:val="20"/>
                <w:lang w:val="es-CO"/>
              </w:rPr>
              <w:t>Duración</w:t>
            </w:r>
          </w:p>
        </w:tc>
        <w:tc>
          <w:tcPr>
            <w:tcW w:w="2074" w:type="dxa"/>
            <w:vAlign w:val="center"/>
          </w:tcPr>
          <w:p w14:paraId="743C4A8E" w14:textId="0ADE821F" w:rsidR="000E363F" w:rsidRPr="00AF1B59" w:rsidRDefault="005C3A10" w:rsidP="00AF1B59">
            <w:pPr>
              <w:pStyle w:val="Prrafodelista"/>
              <w:tabs>
                <w:tab w:val="left" w:pos="993"/>
              </w:tabs>
              <w:ind w:left="0"/>
              <w:rPr>
                <w:rFonts w:ascii="Tahoma" w:hAnsi="Tahoma" w:cs="Tahoma"/>
                <w:sz w:val="20"/>
                <w:szCs w:val="20"/>
                <w:lang w:val="es-CO"/>
              </w:rPr>
            </w:pPr>
            <w:r w:rsidRPr="00AF1B59">
              <w:rPr>
                <w:rFonts w:ascii="Tahoma" w:hAnsi="Tahoma" w:cs="Tahoma"/>
                <w:sz w:val="20"/>
                <w:szCs w:val="20"/>
                <w:lang w:val="es-CO"/>
              </w:rPr>
              <w:t>8 semestres</w:t>
            </w:r>
          </w:p>
        </w:tc>
        <w:tc>
          <w:tcPr>
            <w:tcW w:w="1224" w:type="dxa"/>
            <w:tcBorders>
              <w:top w:val="nil"/>
              <w:bottom w:val="nil"/>
            </w:tcBorders>
          </w:tcPr>
          <w:p w14:paraId="48051D93" w14:textId="77777777" w:rsidR="000E363F" w:rsidRPr="00F6730B" w:rsidRDefault="000E363F" w:rsidP="00AC443C">
            <w:pPr>
              <w:pStyle w:val="Prrafodelista"/>
              <w:tabs>
                <w:tab w:val="left" w:pos="993"/>
              </w:tabs>
              <w:ind w:left="0"/>
              <w:rPr>
                <w:rFonts w:ascii="Tahoma" w:hAnsi="Tahoma" w:cs="Tahoma"/>
                <w:b/>
                <w:sz w:val="20"/>
                <w:szCs w:val="20"/>
                <w:lang w:val="es-CO"/>
              </w:rPr>
            </w:pPr>
          </w:p>
        </w:tc>
        <w:tc>
          <w:tcPr>
            <w:tcW w:w="2887" w:type="dxa"/>
            <w:vMerge w:val="restart"/>
          </w:tcPr>
          <w:p w14:paraId="074C7123" w14:textId="77777777" w:rsidR="000E363F" w:rsidRPr="00F6730B" w:rsidRDefault="000E363F" w:rsidP="00AC443C">
            <w:pPr>
              <w:pStyle w:val="Prrafodelista"/>
              <w:tabs>
                <w:tab w:val="left" w:pos="993"/>
              </w:tabs>
              <w:ind w:left="0"/>
              <w:rPr>
                <w:rFonts w:ascii="Tahoma" w:hAnsi="Tahoma" w:cs="Tahoma"/>
                <w:b/>
                <w:sz w:val="20"/>
                <w:szCs w:val="20"/>
                <w:lang w:val="es-CO"/>
              </w:rPr>
            </w:pPr>
            <w:r w:rsidRPr="00F6730B">
              <w:rPr>
                <w:rFonts w:ascii="Tahoma" w:hAnsi="Tahoma" w:cs="Tahoma"/>
                <w:b/>
                <w:sz w:val="20"/>
                <w:szCs w:val="20"/>
                <w:lang w:val="es-CO"/>
              </w:rPr>
              <w:t>Créditos del componente flexible</w:t>
            </w:r>
          </w:p>
        </w:tc>
        <w:tc>
          <w:tcPr>
            <w:tcW w:w="2126" w:type="dxa"/>
            <w:vMerge w:val="restart"/>
            <w:vAlign w:val="center"/>
          </w:tcPr>
          <w:p w14:paraId="1A9D124D" w14:textId="5888BDB1" w:rsidR="000E363F" w:rsidRPr="00AF1B59" w:rsidRDefault="002C4F2D" w:rsidP="00AF1B59">
            <w:pPr>
              <w:pStyle w:val="Prrafodelista"/>
              <w:tabs>
                <w:tab w:val="left" w:pos="993"/>
              </w:tabs>
              <w:ind w:left="0"/>
              <w:rPr>
                <w:rFonts w:ascii="Tahoma" w:hAnsi="Tahoma" w:cs="Tahoma"/>
                <w:sz w:val="20"/>
                <w:szCs w:val="20"/>
                <w:lang w:val="es-CO"/>
              </w:rPr>
            </w:pPr>
            <w:r w:rsidRPr="00AF1B59">
              <w:rPr>
                <w:rFonts w:ascii="Tahoma" w:hAnsi="Tahoma" w:cs="Tahoma"/>
                <w:sz w:val="20"/>
                <w:szCs w:val="20"/>
                <w:lang w:val="es-CO"/>
              </w:rPr>
              <w:t>113 (86%)</w:t>
            </w:r>
          </w:p>
        </w:tc>
        <w:tc>
          <w:tcPr>
            <w:tcW w:w="1583" w:type="dxa"/>
            <w:tcBorders>
              <w:top w:val="nil"/>
              <w:bottom w:val="nil"/>
              <w:right w:val="nil"/>
            </w:tcBorders>
          </w:tcPr>
          <w:p w14:paraId="16D3CB7F" w14:textId="77777777" w:rsidR="000E363F" w:rsidRPr="00F6730B" w:rsidRDefault="000E363F" w:rsidP="00AC443C">
            <w:pPr>
              <w:pStyle w:val="Prrafodelista"/>
              <w:tabs>
                <w:tab w:val="left" w:pos="993"/>
              </w:tabs>
              <w:ind w:left="0"/>
              <w:rPr>
                <w:rFonts w:ascii="Tahoma" w:hAnsi="Tahoma" w:cs="Tahoma"/>
                <w:b/>
                <w:sz w:val="20"/>
                <w:szCs w:val="20"/>
                <w:lang w:val="es-CO"/>
              </w:rPr>
            </w:pPr>
          </w:p>
        </w:tc>
      </w:tr>
      <w:tr w:rsidR="000E363F" w:rsidRPr="00F6730B" w14:paraId="6E596391" w14:textId="77777777" w:rsidTr="00AF1B59">
        <w:tc>
          <w:tcPr>
            <w:tcW w:w="2599" w:type="dxa"/>
          </w:tcPr>
          <w:p w14:paraId="6D036343" w14:textId="77777777" w:rsidR="000E363F" w:rsidRPr="00F6730B" w:rsidRDefault="000E363F" w:rsidP="00AC443C">
            <w:pPr>
              <w:pStyle w:val="Prrafodelista"/>
              <w:tabs>
                <w:tab w:val="left" w:pos="993"/>
              </w:tabs>
              <w:ind w:left="0"/>
              <w:rPr>
                <w:rFonts w:ascii="Tahoma" w:hAnsi="Tahoma" w:cs="Tahoma"/>
                <w:b/>
                <w:sz w:val="20"/>
                <w:szCs w:val="20"/>
                <w:lang w:val="es-CO"/>
              </w:rPr>
            </w:pPr>
            <w:proofErr w:type="gramStart"/>
            <w:r w:rsidRPr="00F6730B">
              <w:rPr>
                <w:rFonts w:ascii="Tahoma" w:hAnsi="Tahoma" w:cs="Tahoma"/>
                <w:b/>
                <w:sz w:val="20"/>
                <w:szCs w:val="20"/>
                <w:lang w:val="es-CO"/>
              </w:rPr>
              <w:t>Total</w:t>
            </w:r>
            <w:proofErr w:type="gramEnd"/>
            <w:r w:rsidRPr="00F6730B">
              <w:rPr>
                <w:rFonts w:ascii="Tahoma" w:hAnsi="Tahoma" w:cs="Tahoma"/>
                <w:b/>
                <w:sz w:val="20"/>
                <w:szCs w:val="20"/>
                <w:lang w:val="es-CO"/>
              </w:rPr>
              <w:t xml:space="preserve"> créditos académicos</w:t>
            </w:r>
          </w:p>
        </w:tc>
        <w:tc>
          <w:tcPr>
            <w:tcW w:w="2074" w:type="dxa"/>
            <w:vAlign w:val="center"/>
          </w:tcPr>
          <w:p w14:paraId="3603E3CC" w14:textId="2D7A92E3" w:rsidR="000E363F" w:rsidRPr="00AF1B59" w:rsidRDefault="002C4F2D" w:rsidP="00AF1B59">
            <w:pPr>
              <w:pStyle w:val="Prrafodelista"/>
              <w:tabs>
                <w:tab w:val="left" w:pos="993"/>
              </w:tabs>
              <w:ind w:left="0"/>
              <w:rPr>
                <w:rFonts w:ascii="Tahoma" w:hAnsi="Tahoma" w:cs="Tahoma"/>
                <w:sz w:val="20"/>
                <w:szCs w:val="20"/>
                <w:lang w:val="es-CO"/>
              </w:rPr>
            </w:pPr>
            <w:r w:rsidRPr="00AF1B59">
              <w:rPr>
                <w:rFonts w:ascii="Tahoma" w:hAnsi="Tahoma" w:cs="Tahoma"/>
                <w:sz w:val="20"/>
                <w:szCs w:val="20"/>
                <w:lang w:val="es-CO"/>
              </w:rPr>
              <w:t>132   créditos académicos</w:t>
            </w:r>
          </w:p>
        </w:tc>
        <w:tc>
          <w:tcPr>
            <w:tcW w:w="1224" w:type="dxa"/>
            <w:tcBorders>
              <w:top w:val="nil"/>
              <w:bottom w:val="nil"/>
            </w:tcBorders>
          </w:tcPr>
          <w:p w14:paraId="4E46D6A9" w14:textId="77777777" w:rsidR="000E363F" w:rsidRPr="00F6730B" w:rsidRDefault="000E363F" w:rsidP="00AC443C">
            <w:pPr>
              <w:pStyle w:val="Prrafodelista"/>
              <w:tabs>
                <w:tab w:val="left" w:pos="993"/>
              </w:tabs>
              <w:ind w:left="0"/>
              <w:rPr>
                <w:rFonts w:ascii="Tahoma" w:hAnsi="Tahoma" w:cs="Tahoma"/>
                <w:b/>
                <w:sz w:val="20"/>
                <w:szCs w:val="20"/>
                <w:lang w:val="es-CO"/>
              </w:rPr>
            </w:pPr>
          </w:p>
        </w:tc>
        <w:tc>
          <w:tcPr>
            <w:tcW w:w="2887" w:type="dxa"/>
            <w:vMerge/>
          </w:tcPr>
          <w:p w14:paraId="0EA5EB29" w14:textId="77777777" w:rsidR="000E363F" w:rsidRPr="00F6730B" w:rsidRDefault="000E363F" w:rsidP="00AC443C">
            <w:pPr>
              <w:pStyle w:val="Prrafodelista"/>
              <w:tabs>
                <w:tab w:val="left" w:pos="993"/>
              </w:tabs>
              <w:ind w:left="0"/>
              <w:rPr>
                <w:rFonts w:ascii="Tahoma" w:hAnsi="Tahoma" w:cs="Tahoma"/>
                <w:b/>
                <w:sz w:val="20"/>
                <w:szCs w:val="20"/>
                <w:lang w:val="es-CO"/>
              </w:rPr>
            </w:pPr>
          </w:p>
        </w:tc>
        <w:tc>
          <w:tcPr>
            <w:tcW w:w="2126" w:type="dxa"/>
            <w:vMerge/>
            <w:vAlign w:val="center"/>
          </w:tcPr>
          <w:p w14:paraId="0E3B4E9A" w14:textId="77777777" w:rsidR="000E363F" w:rsidRPr="00AF1B59" w:rsidRDefault="000E363F" w:rsidP="00AF1B59">
            <w:pPr>
              <w:pStyle w:val="Prrafodelista"/>
              <w:tabs>
                <w:tab w:val="left" w:pos="993"/>
              </w:tabs>
              <w:ind w:left="0"/>
              <w:rPr>
                <w:rFonts w:ascii="Tahoma" w:hAnsi="Tahoma" w:cs="Tahoma"/>
                <w:sz w:val="20"/>
                <w:szCs w:val="20"/>
                <w:lang w:val="es-CO"/>
              </w:rPr>
            </w:pPr>
          </w:p>
        </w:tc>
        <w:tc>
          <w:tcPr>
            <w:tcW w:w="1583" w:type="dxa"/>
            <w:tcBorders>
              <w:top w:val="nil"/>
              <w:bottom w:val="nil"/>
              <w:right w:val="nil"/>
            </w:tcBorders>
          </w:tcPr>
          <w:p w14:paraId="14432118" w14:textId="77777777" w:rsidR="000E363F" w:rsidRPr="00F6730B" w:rsidRDefault="000E363F" w:rsidP="00AC443C">
            <w:pPr>
              <w:pStyle w:val="Prrafodelista"/>
              <w:tabs>
                <w:tab w:val="left" w:pos="993"/>
              </w:tabs>
              <w:ind w:left="0"/>
              <w:rPr>
                <w:rFonts w:ascii="Tahoma" w:hAnsi="Tahoma" w:cs="Tahoma"/>
                <w:b/>
                <w:sz w:val="20"/>
                <w:szCs w:val="20"/>
                <w:lang w:val="es-CO"/>
              </w:rPr>
            </w:pPr>
          </w:p>
        </w:tc>
      </w:tr>
      <w:tr w:rsidR="009F2B37" w:rsidRPr="00F6730B" w14:paraId="39619267" w14:textId="77777777" w:rsidTr="00AF1B59">
        <w:tc>
          <w:tcPr>
            <w:tcW w:w="2599" w:type="dxa"/>
          </w:tcPr>
          <w:p w14:paraId="764DA74F" w14:textId="77777777" w:rsidR="009F2B37" w:rsidRPr="00F6730B" w:rsidRDefault="009F2B37" w:rsidP="00AC443C">
            <w:pPr>
              <w:pStyle w:val="Prrafodelista"/>
              <w:tabs>
                <w:tab w:val="left" w:pos="993"/>
              </w:tabs>
              <w:ind w:left="0"/>
              <w:rPr>
                <w:rFonts w:ascii="Tahoma" w:hAnsi="Tahoma" w:cs="Tahoma"/>
                <w:b/>
                <w:sz w:val="20"/>
                <w:szCs w:val="20"/>
                <w:lang w:val="es-CO"/>
              </w:rPr>
            </w:pPr>
            <w:r w:rsidRPr="00F6730B">
              <w:rPr>
                <w:rFonts w:ascii="Tahoma" w:hAnsi="Tahoma" w:cs="Tahoma"/>
                <w:b/>
                <w:sz w:val="20"/>
                <w:szCs w:val="20"/>
                <w:lang w:val="es-CO"/>
              </w:rPr>
              <w:t>Número de espacios académicos</w:t>
            </w:r>
          </w:p>
        </w:tc>
        <w:tc>
          <w:tcPr>
            <w:tcW w:w="2074" w:type="dxa"/>
            <w:vAlign w:val="center"/>
          </w:tcPr>
          <w:p w14:paraId="1C1888CC" w14:textId="3EEA3AE3" w:rsidR="009F2B37" w:rsidRPr="00AF1B59" w:rsidRDefault="002C4F2D" w:rsidP="00AF1B59">
            <w:pPr>
              <w:pStyle w:val="Prrafodelista"/>
              <w:tabs>
                <w:tab w:val="left" w:pos="993"/>
              </w:tabs>
              <w:ind w:left="0"/>
              <w:rPr>
                <w:rFonts w:ascii="Tahoma" w:hAnsi="Tahoma" w:cs="Tahoma"/>
                <w:sz w:val="20"/>
                <w:szCs w:val="20"/>
                <w:lang w:val="es-CO"/>
              </w:rPr>
            </w:pPr>
            <w:r w:rsidRPr="00AF1B59">
              <w:rPr>
                <w:rFonts w:ascii="Tahoma" w:hAnsi="Tahoma" w:cs="Tahoma"/>
                <w:sz w:val="20"/>
                <w:szCs w:val="20"/>
                <w:lang w:val="es-CO"/>
              </w:rPr>
              <w:t>51 espacios</w:t>
            </w:r>
          </w:p>
        </w:tc>
        <w:tc>
          <w:tcPr>
            <w:tcW w:w="1224" w:type="dxa"/>
            <w:tcBorders>
              <w:top w:val="nil"/>
              <w:bottom w:val="nil"/>
            </w:tcBorders>
          </w:tcPr>
          <w:p w14:paraId="7444C0C4" w14:textId="77777777" w:rsidR="009F2B37" w:rsidRPr="00F6730B" w:rsidRDefault="009F2B37" w:rsidP="00AC443C">
            <w:pPr>
              <w:pStyle w:val="Prrafodelista"/>
              <w:tabs>
                <w:tab w:val="left" w:pos="993"/>
              </w:tabs>
              <w:ind w:left="0"/>
              <w:rPr>
                <w:rFonts w:ascii="Tahoma" w:hAnsi="Tahoma" w:cs="Tahoma"/>
                <w:b/>
                <w:sz w:val="20"/>
                <w:szCs w:val="20"/>
                <w:lang w:val="es-CO"/>
              </w:rPr>
            </w:pPr>
          </w:p>
        </w:tc>
        <w:tc>
          <w:tcPr>
            <w:tcW w:w="2887" w:type="dxa"/>
          </w:tcPr>
          <w:p w14:paraId="0CA4040F" w14:textId="77777777" w:rsidR="009F2B37" w:rsidRPr="00F6730B" w:rsidRDefault="009F2B37" w:rsidP="00AC443C">
            <w:pPr>
              <w:pStyle w:val="Prrafodelista"/>
              <w:tabs>
                <w:tab w:val="left" w:pos="993"/>
              </w:tabs>
              <w:ind w:left="0"/>
              <w:rPr>
                <w:rFonts w:ascii="Tahoma" w:hAnsi="Tahoma" w:cs="Tahoma"/>
                <w:b/>
                <w:sz w:val="20"/>
                <w:szCs w:val="20"/>
                <w:lang w:val="es-CO"/>
              </w:rPr>
            </w:pPr>
            <w:r w:rsidRPr="00F6730B">
              <w:rPr>
                <w:rFonts w:ascii="Tahoma" w:hAnsi="Tahoma" w:cs="Tahoma"/>
                <w:b/>
                <w:sz w:val="20"/>
                <w:szCs w:val="20"/>
                <w:lang w:val="es-CO"/>
              </w:rPr>
              <w:t>Créditos componente obligatorio</w:t>
            </w:r>
          </w:p>
        </w:tc>
        <w:tc>
          <w:tcPr>
            <w:tcW w:w="2126" w:type="dxa"/>
            <w:vAlign w:val="center"/>
          </w:tcPr>
          <w:p w14:paraId="0B3C79CF" w14:textId="6EC2CE90" w:rsidR="009F2B37" w:rsidRPr="00AF1B59" w:rsidRDefault="002C4F2D" w:rsidP="00AF1B59">
            <w:pPr>
              <w:pStyle w:val="Prrafodelista"/>
              <w:tabs>
                <w:tab w:val="left" w:pos="993"/>
              </w:tabs>
              <w:ind w:left="0"/>
              <w:rPr>
                <w:rFonts w:ascii="Tahoma" w:hAnsi="Tahoma" w:cs="Tahoma"/>
                <w:sz w:val="20"/>
                <w:szCs w:val="20"/>
                <w:lang w:val="es-CO"/>
              </w:rPr>
            </w:pPr>
            <w:r w:rsidRPr="00AF1B59">
              <w:rPr>
                <w:rFonts w:ascii="Tahoma" w:hAnsi="Tahoma" w:cs="Tahoma"/>
                <w:sz w:val="20"/>
                <w:szCs w:val="20"/>
                <w:lang w:val="es-CO"/>
              </w:rPr>
              <w:t>19 (14%)</w:t>
            </w:r>
          </w:p>
        </w:tc>
        <w:tc>
          <w:tcPr>
            <w:tcW w:w="1583" w:type="dxa"/>
            <w:tcBorders>
              <w:top w:val="nil"/>
              <w:bottom w:val="nil"/>
              <w:right w:val="nil"/>
            </w:tcBorders>
          </w:tcPr>
          <w:p w14:paraId="2A19C32E" w14:textId="77777777" w:rsidR="009F2B37" w:rsidRPr="00F6730B" w:rsidRDefault="009F2B37" w:rsidP="00AC443C">
            <w:pPr>
              <w:pStyle w:val="Prrafodelista"/>
              <w:tabs>
                <w:tab w:val="left" w:pos="993"/>
              </w:tabs>
              <w:ind w:left="0"/>
              <w:rPr>
                <w:rFonts w:ascii="Tahoma" w:hAnsi="Tahoma" w:cs="Tahoma"/>
                <w:b/>
                <w:sz w:val="20"/>
                <w:szCs w:val="20"/>
                <w:lang w:val="es-CO"/>
              </w:rPr>
            </w:pPr>
          </w:p>
        </w:tc>
      </w:tr>
    </w:tbl>
    <w:p w14:paraId="6F3A5953" w14:textId="77777777" w:rsidR="00AC443C" w:rsidRPr="00F6730B" w:rsidRDefault="00AC443C" w:rsidP="007C1EFD">
      <w:pPr>
        <w:tabs>
          <w:tab w:val="left" w:pos="993"/>
        </w:tabs>
        <w:rPr>
          <w:rFonts w:ascii="Tahoma" w:hAnsi="Tahoma" w:cs="Tahoma"/>
          <w:b/>
          <w:sz w:val="20"/>
          <w:szCs w:val="20"/>
          <w:lang w:val="es-CO"/>
        </w:rPr>
      </w:pPr>
    </w:p>
    <w:p w14:paraId="53642954" w14:textId="07CE2A02" w:rsidR="00237526" w:rsidRDefault="00237526" w:rsidP="00237526">
      <w:pPr>
        <w:pStyle w:val="Prrafodelista"/>
        <w:numPr>
          <w:ilvl w:val="1"/>
          <w:numId w:val="1"/>
        </w:numPr>
        <w:tabs>
          <w:tab w:val="left" w:pos="993"/>
        </w:tabs>
        <w:ind w:hanging="153"/>
        <w:rPr>
          <w:rFonts w:ascii="Tahoma" w:hAnsi="Tahoma" w:cs="Tahoma"/>
          <w:b/>
          <w:sz w:val="20"/>
          <w:szCs w:val="20"/>
          <w:lang w:val="es-CO"/>
        </w:rPr>
      </w:pPr>
      <w:r>
        <w:rPr>
          <w:rFonts w:ascii="Tahoma" w:hAnsi="Tahoma" w:cs="Tahoma"/>
          <w:b/>
          <w:sz w:val="20"/>
          <w:szCs w:val="20"/>
          <w:lang w:val="es-CO"/>
        </w:rPr>
        <w:t>ESQUEMA PLAN DE ESTUDIOS</w:t>
      </w:r>
    </w:p>
    <w:p w14:paraId="0B2E546A" w14:textId="77777777" w:rsidR="00237526" w:rsidRPr="00237526" w:rsidRDefault="00237526" w:rsidP="00237526">
      <w:pPr>
        <w:pStyle w:val="Prrafodelista"/>
        <w:tabs>
          <w:tab w:val="left" w:pos="993"/>
        </w:tabs>
        <w:rPr>
          <w:rFonts w:ascii="Tahoma" w:hAnsi="Tahoma" w:cs="Tahoma"/>
          <w:b/>
          <w:sz w:val="20"/>
          <w:szCs w:val="20"/>
          <w:lang w:val="es-CO"/>
        </w:rPr>
      </w:pPr>
    </w:p>
    <w:tbl>
      <w:tblPr>
        <w:tblStyle w:val="Tablaconcuadrcula"/>
        <w:tblW w:w="0" w:type="auto"/>
        <w:tblInd w:w="137" w:type="dxa"/>
        <w:tblLook w:val="04A0" w:firstRow="1" w:lastRow="0" w:firstColumn="1" w:lastColumn="0" w:noHBand="0" w:noVBand="1"/>
      </w:tblPr>
      <w:tblGrid>
        <w:gridCol w:w="12859"/>
      </w:tblGrid>
      <w:tr w:rsidR="007C1EFD" w:rsidRPr="00D44553" w14:paraId="26DC645D" w14:textId="77777777" w:rsidTr="00DA3C6E">
        <w:trPr>
          <w:trHeight w:val="1034"/>
        </w:trPr>
        <w:tc>
          <w:tcPr>
            <w:tcW w:w="0" w:type="auto"/>
          </w:tcPr>
          <w:p w14:paraId="5C688B61"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El plan de estudios propuesto y actualizado del programa de Ingeniería Civil de la Universidad Santo Tomás se alinea con la dinámica de la nueva vigencia del registro calificado, buscando cumplir con los estándares académicos requeridos por instituciones acreditadas a nivel internacional. Este plan se fundamenta en un enfoque que integra las tendencias educativas actuales y responde a las necesidades del mercado laboral, garantizando una formación de alta calidad.</w:t>
            </w:r>
          </w:p>
          <w:p w14:paraId="31B7FD94" w14:textId="77777777" w:rsidR="00271812" w:rsidRPr="00AF1B59" w:rsidRDefault="00271812" w:rsidP="00271812">
            <w:pPr>
              <w:jc w:val="both"/>
              <w:rPr>
                <w:rFonts w:ascii="Arial Narrow" w:hAnsi="Arial Narrow" w:cstheme="minorHAnsi"/>
                <w:sz w:val="24"/>
                <w:szCs w:val="24"/>
                <w:lang w:val="es-ES"/>
              </w:rPr>
            </w:pPr>
          </w:p>
          <w:p w14:paraId="7A87DB79"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El nuevo plan de estudios se caracteriza por su estructura flexible y su capacidad de adaptación a los cambios en el entorno educativo y profesional. Se han incorporado nuevos modelos de enseñanza-aprendizaje que fomentan la participación activa de los estudiantes y promueven el aprendizaje autónomo. Además, se ha reducido la duración del programa a ocho semestres, lo que permite una formación más ágil y acorde con las exigencias contemporáneas.</w:t>
            </w:r>
          </w:p>
          <w:p w14:paraId="48FBA073" w14:textId="77777777" w:rsidR="00271812" w:rsidRPr="00AF1B59" w:rsidRDefault="00271812" w:rsidP="00271812">
            <w:pPr>
              <w:jc w:val="both"/>
              <w:rPr>
                <w:rFonts w:ascii="Arial Narrow" w:hAnsi="Arial Narrow" w:cstheme="minorHAnsi"/>
                <w:sz w:val="24"/>
                <w:szCs w:val="24"/>
                <w:lang w:val="es-ES"/>
              </w:rPr>
            </w:pPr>
          </w:p>
          <w:p w14:paraId="78474067" w14:textId="51E0AD84"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Asimismo, el currículo actualizado contempla la inclusión de competencias que van más allá de los conocimientos técnicos, integrando habilidades blandas y un enfoque en la sostenibilidad. Esto asegura que los egresados no solo sean expertos en su campo, sino que también estén preparados para abordar problemáticas sociales y ambientales, contribuyendo así al desarrollo sostenible de la sociedad. En resumen, el plan de estudios propuesto busca formar ingenieros civiles que sean éticos, críticos y creativos, capaces de generar soluciones innovadoras y efectivas en el ámbito de la construcción e infraestructura.  De esta manera y de conformidad con los</w:t>
            </w:r>
            <w:r w:rsidRPr="00AF1B59">
              <w:rPr>
                <w:rFonts w:ascii="Arial Narrow" w:hAnsi="Arial Narrow" w:cstheme="minorHAnsi"/>
                <w:sz w:val="24"/>
                <w:szCs w:val="24"/>
              </w:rPr>
              <w:t xml:space="preserve"> </w:t>
            </w:r>
            <w:r w:rsidRPr="00AF1B59">
              <w:rPr>
                <w:rFonts w:ascii="Arial Narrow" w:hAnsi="Arial Narrow" w:cstheme="minorHAnsi"/>
                <w:i/>
                <w:iCs/>
                <w:sz w:val="24"/>
                <w:szCs w:val="24"/>
                <w:lang w:val="es-ES"/>
              </w:rPr>
              <w:t>Lineamientos para el diseño y la actualización curricular</w:t>
            </w:r>
            <w:r w:rsidRPr="00AF1B59">
              <w:rPr>
                <w:rFonts w:ascii="Arial Narrow" w:hAnsi="Arial Narrow" w:cstheme="minorHAnsi"/>
                <w:sz w:val="24"/>
                <w:szCs w:val="24"/>
                <w:lang w:val="es-ES"/>
              </w:rPr>
              <w:t>, el programa contará con 132 créditos; donde se desprende un componente Obligatorio representado en 11</w:t>
            </w:r>
            <w:r w:rsidR="002C4F2D" w:rsidRPr="00AF1B59">
              <w:rPr>
                <w:rFonts w:ascii="Arial Narrow" w:hAnsi="Arial Narrow" w:cstheme="minorHAnsi"/>
                <w:sz w:val="24"/>
                <w:szCs w:val="24"/>
                <w:lang w:val="es-ES"/>
              </w:rPr>
              <w:t>3</w:t>
            </w:r>
            <w:r w:rsidRPr="00AF1B59">
              <w:rPr>
                <w:rFonts w:ascii="Arial Narrow" w:hAnsi="Arial Narrow" w:cstheme="minorHAnsi"/>
                <w:sz w:val="24"/>
                <w:szCs w:val="24"/>
                <w:lang w:val="es-ES"/>
              </w:rPr>
              <w:t xml:space="preserve"> créditos que corresponden al 8</w:t>
            </w:r>
            <w:r w:rsidR="00AF1B59">
              <w:rPr>
                <w:rFonts w:ascii="Arial Narrow" w:hAnsi="Arial Narrow" w:cstheme="minorHAnsi"/>
                <w:sz w:val="24"/>
                <w:szCs w:val="24"/>
                <w:lang w:val="es-ES"/>
              </w:rPr>
              <w:t>6</w:t>
            </w:r>
            <w:r w:rsidRPr="00AF1B59">
              <w:rPr>
                <w:rFonts w:ascii="Arial Narrow" w:hAnsi="Arial Narrow" w:cstheme="minorHAnsi"/>
                <w:sz w:val="24"/>
                <w:szCs w:val="24"/>
                <w:lang w:val="es-ES"/>
              </w:rPr>
              <w:t xml:space="preserve">% y un </w:t>
            </w:r>
            <w:r w:rsidRPr="00AF1B59">
              <w:rPr>
                <w:rFonts w:ascii="Arial Narrow" w:hAnsi="Arial Narrow" w:cstheme="minorHAnsi"/>
                <w:sz w:val="24"/>
                <w:szCs w:val="24"/>
                <w:lang w:val="es-ES"/>
              </w:rPr>
              <w:lastRenderedPageBreak/>
              <w:t>componente Flexible con 1</w:t>
            </w:r>
            <w:r w:rsidR="002C4F2D" w:rsidRPr="00AF1B59">
              <w:rPr>
                <w:rFonts w:ascii="Arial Narrow" w:hAnsi="Arial Narrow" w:cstheme="minorHAnsi"/>
                <w:sz w:val="24"/>
                <w:szCs w:val="24"/>
                <w:lang w:val="es-ES"/>
              </w:rPr>
              <w:t>9</w:t>
            </w:r>
            <w:r w:rsidRPr="00AF1B59">
              <w:rPr>
                <w:rFonts w:ascii="Arial Narrow" w:hAnsi="Arial Narrow" w:cstheme="minorHAnsi"/>
                <w:sz w:val="24"/>
                <w:szCs w:val="24"/>
                <w:lang w:val="es-ES"/>
              </w:rPr>
              <w:t xml:space="preserve"> créditos que corresponden al 1</w:t>
            </w:r>
            <w:r w:rsidR="00AF1B59">
              <w:rPr>
                <w:rFonts w:ascii="Arial Narrow" w:hAnsi="Arial Narrow" w:cstheme="minorHAnsi"/>
                <w:sz w:val="24"/>
                <w:szCs w:val="24"/>
                <w:lang w:val="es-ES"/>
              </w:rPr>
              <w:t>4</w:t>
            </w:r>
            <w:r w:rsidRPr="00AF1B59">
              <w:rPr>
                <w:rFonts w:ascii="Arial Narrow" w:hAnsi="Arial Narrow" w:cstheme="minorHAnsi"/>
                <w:sz w:val="24"/>
                <w:szCs w:val="24"/>
                <w:lang w:val="es-ES"/>
              </w:rPr>
              <w:t>%. En cuanto a distribución de créditos, el programa tendrá 62 créditos de formación específica, desarrollados en 22 espacios académicos, para desarrollar capacidades para que el estudiante pueda desempeñarse en un campo de su actividad laboral específica y 46 créditos de formación transversal desarrollados en 20 espacios académicos que le permitan desarrollar habilidades comunicativas, afectivas, de trabajo autónomo, pensamiento crítico y razonamiento.</w:t>
            </w:r>
          </w:p>
          <w:p w14:paraId="607EAD72" w14:textId="77777777" w:rsidR="00271812" w:rsidRPr="00AF1B59" w:rsidRDefault="00271812" w:rsidP="00271812">
            <w:pPr>
              <w:jc w:val="both"/>
              <w:rPr>
                <w:rFonts w:ascii="Arial Narrow" w:hAnsi="Arial Narrow" w:cstheme="minorHAnsi"/>
                <w:sz w:val="24"/>
                <w:szCs w:val="24"/>
                <w:lang w:val="es-ES"/>
              </w:rPr>
            </w:pPr>
          </w:p>
          <w:tbl>
            <w:tblPr>
              <w:tblW w:w="5000" w:type="pct"/>
              <w:jc w:val="center"/>
              <w:tblCellMar>
                <w:left w:w="70" w:type="dxa"/>
                <w:right w:w="70" w:type="dxa"/>
              </w:tblCellMar>
              <w:tblLook w:val="04A0" w:firstRow="1" w:lastRow="0" w:firstColumn="1" w:lastColumn="0" w:noHBand="0" w:noVBand="1"/>
            </w:tblPr>
            <w:tblGrid>
              <w:gridCol w:w="1160"/>
              <w:gridCol w:w="1502"/>
              <w:gridCol w:w="924"/>
              <w:gridCol w:w="1161"/>
              <w:gridCol w:w="1149"/>
              <w:gridCol w:w="1727"/>
              <w:gridCol w:w="1325"/>
              <w:gridCol w:w="1459"/>
              <w:gridCol w:w="1151"/>
              <w:gridCol w:w="1065"/>
            </w:tblGrid>
            <w:tr w:rsidR="00271812" w:rsidRPr="00AF1B59" w14:paraId="54700C78" w14:textId="77777777" w:rsidTr="00271812">
              <w:trPr>
                <w:trHeight w:val="20"/>
                <w:tblHeader/>
                <w:jc w:val="center"/>
              </w:trPr>
              <w:tc>
                <w:tcPr>
                  <w:tcW w:w="459" w:type="pct"/>
                  <w:tcBorders>
                    <w:top w:val="single" w:sz="8" w:space="0" w:color="000000"/>
                    <w:left w:val="single" w:sz="8" w:space="0" w:color="000000"/>
                    <w:bottom w:val="single" w:sz="8" w:space="0" w:color="000000"/>
                    <w:right w:val="single" w:sz="8" w:space="0" w:color="000000"/>
                  </w:tcBorders>
                  <w:shd w:val="clear" w:color="000000" w:fill="1F3864"/>
                  <w:vAlign w:val="center"/>
                  <w:hideMark/>
                </w:tcPr>
                <w:p w14:paraId="4081AB1F"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Periodo académico</w:t>
                  </w:r>
                </w:p>
              </w:tc>
              <w:tc>
                <w:tcPr>
                  <w:tcW w:w="595" w:type="pct"/>
                  <w:tcBorders>
                    <w:top w:val="single" w:sz="8" w:space="0" w:color="000000"/>
                    <w:left w:val="nil"/>
                    <w:bottom w:val="single" w:sz="8" w:space="0" w:color="000000"/>
                    <w:right w:val="single" w:sz="8" w:space="0" w:color="000000"/>
                  </w:tcBorders>
                  <w:shd w:val="clear" w:color="000000" w:fill="1F3864"/>
                  <w:vAlign w:val="center"/>
                  <w:hideMark/>
                </w:tcPr>
                <w:p w14:paraId="498E993B"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Nombre de Actividad Académica/ Nombre espacio Académico</w:t>
                  </w:r>
                </w:p>
              </w:tc>
              <w:tc>
                <w:tcPr>
                  <w:tcW w:w="366" w:type="pct"/>
                  <w:tcBorders>
                    <w:top w:val="single" w:sz="8" w:space="0" w:color="000000"/>
                    <w:left w:val="nil"/>
                    <w:bottom w:val="single" w:sz="8" w:space="0" w:color="000000"/>
                    <w:right w:val="single" w:sz="8" w:space="0" w:color="000000"/>
                  </w:tcBorders>
                  <w:shd w:val="clear" w:color="000000" w:fill="1F3864"/>
                  <w:vAlign w:val="center"/>
                  <w:hideMark/>
                </w:tcPr>
                <w:p w14:paraId="7E994585"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Número de créditos</w:t>
                  </w:r>
                </w:p>
              </w:tc>
              <w:tc>
                <w:tcPr>
                  <w:tcW w:w="460" w:type="pct"/>
                  <w:tcBorders>
                    <w:top w:val="single" w:sz="8" w:space="0" w:color="000000"/>
                    <w:left w:val="nil"/>
                    <w:bottom w:val="single" w:sz="8" w:space="0" w:color="000000"/>
                    <w:right w:val="single" w:sz="8" w:space="0" w:color="000000"/>
                  </w:tcBorders>
                  <w:shd w:val="clear" w:color="000000" w:fill="1F3864"/>
                  <w:vAlign w:val="center"/>
                  <w:hideMark/>
                </w:tcPr>
                <w:p w14:paraId="590CFE65"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Naturaleza del espacio académico</w:t>
                  </w:r>
                </w:p>
              </w:tc>
              <w:tc>
                <w:tcPr>
                  <w:tcW w:w="455" w:type="pct"/>
                  <w:tcBorders>
                    <w:top w:val="single" w:sz="8" w:space="0" w:color="000000"/>
                    <w:left w:val="nil"/>
                    <w:bottom w:val="single" w:sz="8" w:space="0" w:color="000000"/>
                    <w:right w:val="single" w:sz="8" w:space="0" w:color="000000"/>
                  </w:tcBorders>
                  <w:shd w:val="clear" w:color="000000" w:fill="1F3864"/>
                  <w:vAlign w:val="center"/>
                  <w:hideMark/>
                </w:tcPr>
                <w:p w14:paraId="628844ED"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Porcentaje del total de créditos del programa</w:t>
                  </w:r>
                </w:p>
              </w:tc>
              <w:tc>
                <w:tcPr>
                  <w:tcW w:w="684" w:type="pct"/>
                  <w:tcBorders>
                    <w:top w:val="single" w:sz="8" w:space="0" w:color="000000"/>
                    <w:left w:val="nil"/>
                    <w:bottom w:val="single" w:sz="8" w:space="0" w:color="000000"/>
                    <w:right w:val="single" w:sz="8" w:space="0" w:color="000000"/>
                  </w:tcBorders>
                  <w:shd w:val="clear" w:color="000000" w:fill="1F3864"/>
                  <w:vAlign w:val="center"/>
                  <w:hideMark/>
                </w:tcPr>
                <w:p w14:paraId="20C928F1"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Tipo crédito (obligatorio/ electivo/optativo)</w:t>
                  </w:r>
                </w:p>
              </w:tc>
              <w:tc>
                <w:tcPr>
                  <w:tcW w:w="525" w:type="pct"/>
                  <w:tcBorders>
                    <w:top w:val="single" w:sz="8" w:space="0" w:color="000000"/>
                    <w:left w:val="nil"/>
                    <w:bottom w:val="single" w:sz="8" w:space="0" w:color="000000"/>
                    <w:right w:val="single" w:sz="8" w:space="0" w:color="000000"/>
                  </w:tcBorders>
                  <w:shd w:val="clear" w:color="000000" w:fill="17365D"/>
                  <w:vAlign w:val="center"/>
                  <w:hideMark/>
                </w:tcPr>
                <w:p w14:paraId="60346E28"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Número de horas presenciales semanales</w:t>
                  </w:r>
                </w:p>
              </w:tc>
              <w:tc>
                <w:tcPr>
                  <w:tcW w:w="578" w:type="pct"/>
                  <w:tcBorders>
                    <w:top w:val="single" w:sz="8" w:space="0" w:color="000000"/>
                    <w:left w:val="nil"/>
                    <w:bottom w:val="single" w:sz="8" w:space="0" w:color="000000"/>
                    <w:right w:val="single" w:sz="8" w:space="0" w:color="000000"/>
                  </w:tcBorders>
                  <w:shd w:val="clear" w:color="000000" w:fill="17365D"/>
                  <w:vAlign w:val="center"/>
                  <w:hideMark/>
                </w:tcPr>
                <w:p w14:paraId="5672CEBE"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Número de horas de trabajo independiente semanales</w:t>
                  </w:r>
                </w:p>
              </w:tc>
              <w:tc>
                <w:tcPr>
                  <w:tcW w:w="456" w:type="pct"/>
                  <w:tcBorders>
                    <w:top w:val="single" w:sz="8" w:space="0" w:color="000000"/>
                    <w:left w:val="nil"/>
                    <w:bottom w:val="single" w:sz="8" w:space="0" w:color="000000"/>
                    <w:right w:val="single" w:sz="8" w:space="0" w:color="000000"/>
                  </w:tcBorders>
                  <w:shd w:val="clear" w:color="000000" w:fill="1F3864"/>
                  <w:vAlign w:val="center"/>
                  <w:hideMark/>
                </w:tcPr>
                <w:p w14:paraId="0D72438A"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Horas totales semanales</w:t>
                  </w:r>
                </w:p>
              </w:tc>
              <w:tc>
                <w:tcPr>
                  <w:tcW w:w="422" w:type="pct"/>
                  <w:tcBorders>
                    <w:top w:val="single" w:sz="8" w:space="0" w:color="000000"/>
                    <w:left w:val="nil"/>
                    <w:bottom w:val="single" w:sz="8" w:space="0" w:color="000000"/>
                    <w:right w:val="single" w:sz="8" w:space="0" w:color="000000"/>
                  </w:tcBorders>
                  <w:shd w:val="clear" w:color="000000" w:fill="1F3864"/>
                  <w:vAlign w:val="center"/>
                  <w:hideMark/>
                </w:tcPr>
                <w:p w14:paraId="7395C9EA" w14:textId="77777777" w:rsidR="00271812" w:rsidRPr="00DA3C6E" w:rsidRDefault="00271812" w:rsidP="00271812">
                  <w:pPr>
                    <w:jc w:val="center"/>
                    <w:rPr>
                      <w:rFonts w:ascii="Arial Narrow" w:hAnsi="Arial Narrow" w:cstheme="minorHAnsi"/>
                      <w:b/>
                      <w:bCs/>
                      <w:sz w:val="20"/>
                      <w:szCs w:val="20"/>
                      <w:lang w:eastAsia="es-CO"/>
                    </w:rPr>
                  </w:pPr>
                  <w:r w:rsidRPr="00DA3C6E">
                    <w:rPr>
                      <w:rFonts w:ascii="Arial Narrow" w:hAnsi="Arial Narrow" w:cstheme="minorHAnsi"/>
                      <w:b/>
                      <w:bCs/>
                      <w:sz w:val="20"/>
                      <w:szCs w:val="20"/>
                      <w:lang w:val="es-ES" w:eastAsia="es-CO"/>
                    </w:rPr>
                    <w:t>Horas /semestre</w:t>
                  </w:r>
                </w:p>
              </w:tc>
            </w:tr>
            <w:tr w:rsidR="00271812" w:rsidRPr="00AF1B59" w14:paraId="18AF7FB5" w14:textId="77777777" w:rsidTr="00271812">
              <w:trPr>
                <w:trHeight w:val="20"/>
                <w:jc w:val="center"/>
              </w:trPr>
              <w:tc>
                <w:tcPr>
                  <w:tcW w:w="45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99B382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Semestre I</w:t>
                  </w:r>
                </w:p>
              </w:tc>
              <w:tc>
                <w:tcPr>
                  <w:tcW w:w="595" w:type="pct"/>
                  <w:tcBorders>
                    <w:top w:val="nil"/>
                    <w:left w:val="nil"/>
                    <w:bottom w:val="single" w:sz="8" w:space="0" w:color="000000"/>
                    <w:right w:val="single" w:sz="8" w:space="0" w:color="000000"/>
                  </w:tcBorders>
                  <w:shd w:val="clear" w:color="auto" w:fill="auto"/>
                  <w:vAlign w:val="center"/>
                  <w:hideMark/>
                </w:tcPr>
                <w:p w14:paraId="02C6F55C"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Cálculo diferencial</w:t>
                  </w:r>
                </w:p>
              </w:tc>
              <w:tc>
                <w:tcPr>
                  <w:tcW w:w="366" w:type="pct"/>
                  <w:tcBorders>
                    <w:top w:val="nil"/>
                    <w:left w:val="nil"/>
                    <w:bottom w:val="single" w:sz="8" w:space="0" w:color="000000"/>
                    <w:right w:val="single" w:sz="8" w:space="0" w:color="000000"/>
                  </w:tcBorders>
                  <w:shd w:val="clear" w:color="auto" w:fill="auto"/>
                  <w:vAlign w:val="center"/>
                  <w:hideMark/>
                </w:tcPr>
                <w:p w14:paraId="25BF8A3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40251D0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6AD7218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5A2E3AA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3A8C967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3E7655B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5CC2FD3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3F78CF2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35D27DB2"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1FC2FE40"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16A09945"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Habilidades matemáticas</w:t>
                  </w:r>
                </w:p>
              </w:tc>
              <w:tc>
                <w:tcPr>
                  <w:tcW w:w="366" w:type="pct"/>
                  <w:tcBorders>
                    <w:top w:val="nil"/>
                    <w:left w:val="nil"/>
                    <w:bottom w:val="single" w:sz="8" w:space="0" w:color="000000"/>
                    <w:right w:val="single" w:sz="8" w:space="0" w:color="000000"/>
                  </w:tcBorders>
                  <w:shd w:val="clear" w:color="auto" w:fill="auto"/>
                  <w:vAlign w:val="center"/>
                  <w:hideMark/>
                </w:tcPr>
                <w:p w14:paraId="2A24B28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5CE0A87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 Practico</w:t>
                  </w:r>
                </w:p>
              </w:tc>
              <w:tc>
                <w:tcPr>
                  <w:tcW w:w="455" w:type="pct"/>
                  <w:tcBorders>
                    <w:top w:val="nil"/>
                    <w:left w:val="nil"/>
                    <w:bottom w:val="single" w:sz="8" w:space="0" w:color="000000"/>
                    <w:right w:val="single" w:sz="8" w:space="0" w:color="000000"/>
                  </w:tcBorders>
                  <w:shd w:val="clear" w:color="auto" w:fill="auto"/>
                  <w:vAlign w:val="center"/>
                  <w:hideMark/>
                </w:tcPr>
                <w:p w14:paraId="31AB165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0B85349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1040548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0EF7DC0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55C073E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532B0E5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5DA1FBAD"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672CD7D3"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3E60A267"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Lengua extranjera I</w:t>
                  </w:r>
                </w:p>
              </w:tc>
              <w:tc>
                <w:tcPr>
                  <w:tcW w:w="366" w:type="pct"/>
                  <w:tcBorders>
                    <w:top w:val="nil"/>
                    <w:left w:val="nil"/>
                    <w:bottom w:val="single" w:sz="8" w:space="0" w:color="000000"/>
                    <w:right w:val="single" w:sz="8" w:space="0" w:color="000000"/>
                  </w:tcBorders>
                  <w:shd w:val="clear" w:color="auto" w:fill="auto"/>
                  <w:vAlign w:val="center"/>
                  <w:hideMark/>
                </w:tcPr>
                <w:p w14:paraId="1C4320B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564AB10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 Practico</w:t>
                  </w:r>
                </w:p>
              </w:tc>
              <w:tc>
                <w:tcPr>
                  <w:tcW w:w="455" w:type="pct"/>
                  <w:tcBorders>
                    <w:top w:val="nil"/>
                    <w:left w:val="nil"/>
                    <w:bottom w:val="single" w:sz="8" w:space="0" w:color="000000"/>
                    <w:right w:val="single" w:sz="8" w:space="0" w:color="000000"/>
                  </w:tcBorders>
                  <w:shd w:val="clear" w:color="auto" w:fill="auto"/>
                  <w:vAlign w:val="center"/>
                  <w:hideMark/>
                </w:tcPr>
                <w:p w14:paraId="0A76E56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0E4BD50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0E370B0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70AF2E4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0B8F947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1E3E788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22D0AE54"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2A40FDA1"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1A4EE4E7"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Filosofía institucional</w:t>
                  </w:r>
                </w:p>
              </w:tc>
              <w:tc>
                <w:tcPr>
                  <w:tcW w:w="366" w:type="pct"/>
                  <w:tcBorders>
                    <w:top w:val="nil"/>
                    <w:left w:val="nil"/>
                    <w:bottom w:val="single" w:sz="8" w:space="0" w:color="000000"/>
                    <w:right w:val="single" w:sz="8" w:space="0" w:color="000000"/>
                  </w:tcBorders>
                  <w:shd w:val="clear" w:color="auto" w:fill="auto"/>
                  <w:vAlign w:val="center"/>
                  <w:hideMark/>
                </w:tcPr>
                <w:p w14:paraId="5FB03C78" w14:textId="77777777" w:rsidR="00271812" w:rsidRPr="00DA3C6E" w:rsidRDefault="00271812" w:rsidP="00271812">
                  <w:pPr>
                    <w:jc w:val="center"/>
                    <w:rPr>
                      <w:rFonts w:ascii="Arial Narrow" w:hAnsi="Arial Narrow" w:cstheme="minorHAnsi"/>
                      <w:sz w:val="20"/>
                      <w:szCs w:val="20"/>
                      <w:highlight w:val="yellow"/>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070CBD8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0ECFE08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57E45D0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6ED196C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79933EB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20D8EED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3D4F35D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609CF55D"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3ABC9BB7"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70AE9518"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Comunicación oral y escrita</w:t>
                  </w:r>
                </w:p>
              </w:tc>
              <w:tc>
                <w:tcPr>
                  <w:tcW w:w="366" w:type="pct"/>
                  <w:tcBorders>
                    <w:top w:val="nil"/>
                    <w:left w:val="nil"/>
                    <w:bottom w:val="single" w:sz="8" w:space="0" w:color="000000"/>
                    <w:right w:val="single" w:sz="8" w:space="0" w:color="000000"/>
                  </w:tcBorders>
                  <w:shd w:val="clear" w:color="auto" w:fill="auto"/>
                  <w:vAlign w:val="center"/>
                  <w:hideMark/>
                </w:tcPr>
                <w:p w14:paraId="749A9CD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6A8016A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4EF2258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3A96F84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4CC05B4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578" w:type="pct"/>
                  <w:tcBorders>
                    <w:top w:val="nil"/>
                    <w:left w:val="nil"/>
                    <w:bottom w:val="single" w:sz="8" w:space="0" w:color="000000"/>
                    <w:right w:val="single" w:sz="8" w:space="0" w:color="000000"/>
                  </w:tcBorders>
                  <w:shd w:val="clear" w:color="auto" w:fill="auto"/>
                  <w:vAlign w:val="center"/>
                  <w:hideMark/>
                </w:tcPr>
                <w:p w14:paraId="0A7B245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456" w:type="pct"/>
                  <w:tcBorders>
                    <w:top w:val="nil"/>
                    <w:left w:val="nil"/>
                    <w:bottom w:val="single" w:sz="8" w:space="0" w:color="000000"/>
                    <w:right w:val="single" w:sz="8" w:space="0" w:color="000000"/>
                  </w:tcBorders>
                  <w:shd w:val="clear" w:color="auto" w:fill="auto"/>
                  <w:vAlign w:val="center"/>
                  <w:hideMark/>
                </w:tcPr>
                <w:p w14:paraId="312ECEA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6BBA2EA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12C28A0C"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007DE740"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791D3C64"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Introducción a la ingeniería</w:t>
                  </w:r>
                </w:p>
              </w:tc>
              <w:tc>
                <w:tcPr>
                  <w:tcW w:w="366" w:type="pct"/>
                  <w:tcBorders>
                    <w:top w:val="nil"/>
                    <w:left w:val="nil"/>
                    <w:bottom w:val="single" w:sz="8" w:space="0" w:color="000000"/>
                    <w:right w:val="single" w:sz="8" w:space="0" w:color="000000"/>
                  </w:tcBorders>
                  <w:shd w:val="clear" w:color="auto" w:fill="auto"/>
                  <w:vAlign w:val="center"/>
                  <w:hideMark/>
                </w:tcPr>
                <w:p w14:paraId="71A2C6B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0CAEE9C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 Practico</w:t>
                  </w:r>
                </w:p>
              </w:tc>
              <w:tc>
                <w:tcPr>
                  <w:tcW w:w="455" w:type="pct"/>
                  <w:tcBorders>
                    <w:top w:val="nil"/>
                    <w:left w:val="nil"/>
                    <w:bottom w:val="single" w:sz="8" w:space="0" w:color="000000"/>
                    <w:right w:val="single" w:sz="8" w:space="0" w:color="000000"/>
                  </w:tcBorders>
                  <w:shd w:val="clear" w:color="auto" w:fill="auto"/>
                  <w:vAlign w:val="center"/>
                  <w:hideMark/>
                </w:tcPr>
                <w:p w14:paraId="2D4C064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589ADE5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484F863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2DDBEB8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68E873A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38AAFD4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748968CC"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4C36A342"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6721FDF4"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Representación gráfica</w:t>
                  </w:r>
                </w:p>
              </w:tc>
              <w:tc>
                <w:tcPr>
                  <w:tcW w:w="366" w:type="pct"/>
                  <w:tcBorders>
                    <w:top w:val="nil"/>
                    <w:left w:val="nil"/>
                    <w:bottom w:val="single" w:sz="8" w:space="0" w:color="000000"/>
                    <w:right w:val="single" w:sz="8" w:space="0" w:color="000000"/>
                  </w:tcBorders>
                  <w:shd w:val="clear" w:color="auto" w:fill="auto"/>
                  <w:vAlign w:val="center"/>
                  <w:hideMark/>
                </w:tcPr>
                <w:p w14:paraId="1E1877D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2BB988A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 Practico</w:t>
                  </w:r>
                </w:p>
              </w:tc>
              <w:tc>
                <w:tcPr>
                  <w:tcW w:w="455" w:type="pct"/>
                  <w:tcBorders>
                    <w:top w:val="nil"/>
                    <w:left w:val="nil"/>
                    <w:bottom w:val="single" w:sz="8" w:space="0" w:color="000000"/>
                    <w:right w:val="single" w:sz="8" w:space="0" w:color="000000"/>
                  </w:tcBorders>
                  <w:shd w:val="clear" w:color="auto" w:fill="auto"/>
                  <w:vAlign w:val="center"/>
                  <w:hideMark/>
                </w:tcPr>
                <w:p w14:paraId="07BB846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3FD3E75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3F5EF91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3986538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713E2A2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78E4973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20E37297" w14:textId="77777777" w:rsidTr="00271812">
              <w:trPr>
                <w:trHeight w:val="476"/>
                <w:jc w:val="center"/>
              </w:trPr>
              <w:tc>
                <w:tcPr>
                  <w:tcW w:w="45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686624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Semestre II</w:t>
                  </w:r>
                </w:p>
              </w:tc>
              <w:tc>
                <w:tcPr>
                  <w:tcW w:w="59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C743319"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Cálculo integral</w:t>
                  </w:r>
                </w:p>
              </w:tc>
              <w:tc>
                <w:tcPr>
                  <w:tcW w:w="36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0D93DF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92B1E8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063FB75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568DCA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2E66D1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CF373C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2AC84A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F692CA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7D630A68" w14:textId="77777777" w:rsidTr="00271812">
              <w:trPr>
                <w:trHeight w:val="476"/>
                <w:jc w:val="center"/>
              </w:trPr>
              <w:tc>
                <w:tcPr>
                  <w:tcW w:w="459" w:type="pct"/>
                  <w:vMerge/>
                  <w:tcBorders>
                    <w:top w:val="nil"/>
                    <w:left w:val="single" w:sz="8" w:space="0" w:color="000000"/>
                    <w:bottom w:val="single" w:sz="8" w:space="0" w:color="000000"/>
                    <w:right w:val="single" w:sz="8" w:space="0" w:color="000000"/>
                  </w:tcBorders>
                  <w:vAlign w:val="center"/>
                  <w:hideMark/>
                </w:tcPr>
                <w:p w14:paraId="50AFD5DC" w14:textId="77777777" w:rsidR="00271812" w:rsidRPr="00DA3C6E" w:rsidRDefault="00271812" w:rsidP="00271812">
                  <w:pPr>
                    <w:rPr>
                      <w:rFonts w:ascii="Arial Narrow" w:hAnsi="Arial Narrow" w:cstheme="minorHAnsi"/>
                      <w:sz w:val="20"/>
                      <w:szCs w:val="20"/>
                      <w:lang w:eastAsia="es-CO"/>
                    </w:rPr>
                  </w:pPr>
                </w:p>
              </w:tc>
              <w:tc>
                <w:tcPr>
                  <w:tcW w:w="595" w:type="pct"/>
                  <w:vMerge/>
                  <w:tcBorders>
                    <w:top w:val="nil"/>
                    <w:left w:val="single" w:sz="8" w:space="0" w:color="000000"/>
                    <w:bottom w:val="single" w:sz="8" w:space="0" w:color="000000"/>
                    <w:right w:val="single" w:sz="8" w:space="0" w:color="000000"/>
                  </w:tcBorders>
                  <w:vAlign w:val="center"/>
                  <w:hideMark/>
                </w:tcPr>
                <w:p w14:paraId="04AC2BF2" w14:textId="77777777" w:rsidR="00271812" w:rsidRPr="00DA3C6E" w:rsidRDefault="00271812" w:rsidP="00271812">
                  <w:pPr>
                    <w:rPr>
                      <w:rFonts w:ascii="Arial Narrow" w:hAnsi="Arial Narrow" w:cstheme="minorHAnsi"/>
                      <w:sz w:val="20"/>
                      <w:szCs w:val="20"/>
                      <w:lang w:eastAsia="es-CO"/>
                    </w:rPr>
                  </w:pPr>
                </w:p>
              </w:tc>
              <w:tc>
                <w:tcPr>
                  <w:tcW w:w="366" w:type="pct"/>
                  <w:vMerge/>
                  <w:tcBorders>
                    <w:top w:val="nil"/>
                    <w:left w:val="single" w:sz="8" w:space="0" w:color="000000"/>
                    <w:bottom w:val="single" w:sz="8" w:space="0" w:color="000000"/>
                    <w:right w:val="single" w:sz="8" w:space="0" w:color="000000"/>
                  </w:tcBorders>
                  <w:vAlign w:val="center"/>
                  <w:hideMark/>
                </w:tcPr>
                <w:p w14:paraId="5C1EA047" w14:textId="77777777" w:rsidR="00271812" w:rsidRPr="00DA3C6E" w:rsidRDefault="00271812" w:rsidP="00271812">
                  <w:pPr>
                    <w:jc w:val="center"/>
                    <w:rPr>
                      <w:rFonts w:ascii="Arial Narrow" w:hAnsi="Arial Narrow" w:cstheme="minorHAnsi"/>
                      <w:sz w:val="20"/>
                      <w:szCs w:val="20"/>
                      <w:lang w:eastAsia="es-CO"/>
                    </w:rPr>
                  </w:pPr>
                </w:p>
              </w:tc>
              <w:tc>
                <w:tcPr>
                  <w:tcW w:w="460" w:type="pct"/>
                  <w:vMerge/>
                  <w:tcBorders>
                    <w:top w:val="nil"/>
                    <w:left w:val="single" w:sz="8" w:space="0" w:color="000000"/>
                    <w:bottom w:val="single" w:sz="8" w:space="0" w:color="000000"/>
                    <w:right w:val="single" w:sz="8" w:space="0" w:color="000000"/>
                  </w:tcBorders>
                  <w:vAlign w:val="center"/>
                  <w:hideMark/>
                </w:tcPr>
                <w:p w14:paraId="1DF7BAEE" w14:textId="77777777" w:rsidR="00271812" w:rsidRPr="00DA3C6E" w:rsidRDefault="00271812" w:rsidP="00271812">
                  <w:pPr>
                    <w:jc w:val="center"/>
                    <w:rPr>
                      <w:rFonts w:ascii="Arial Narrow" w:hAnsi="Arial Narrow" w:cstheme="minorHAnsi"/>
                      <w:sz w:val="20"/>
                      <w:szCs w:val="20"/>
                      <w:lang w:eastAsia="es-CO"/>
                    </w:rPr>
                  </w:pPr>
                </w:p>
              </w:tc>
              <w:tc>
                <w:tcPr>
                  <w:tcW w:w="455" w:type="pct"/>
                  <w:vMerge/>
                  <w:tcBorders>
                    <w:top w:val="nil"/>
                    <w:left w:val="single" w:sz="8" w:space="0" w:color="000000"/>
                    <w:bottom w:val="single" w:sz="8" w:space="0" w:color="000000"/>
                    <w:right w:val="single" w:sz="8" w:space="0" w:color="000000"/>
                  </w:tcBorders>
                  <w:vAlign w:val="center"/>
                  <w:hideMark/>
                </w:tcPr>
                <w:p w14:paraId="43CB0EF5" w14:textId="77777777" w:rsidR="00271812" w:rsidRPr="00DA3C6E" w:rsidRDefault="00271812" w:rsidP="00271812">
                  <w:pPr>
                    <w:jc w:val="center"/>
                    <w:rPr>
                      <w:rFonts w:ascii="Arial Narrow" w:hAnsi="Arial Narrow" w:cstheme="minorHAnsi"/>
                      <w:sz w:val="20"/>
                      <w:szCs w:val="20"/>
                      <w:lang w:eastAsia="es-CO"/>
                    </w:rPr>
                  </w:pPr>
                </w:p>
              </w:tc>
              <w:tc>
                <w:tcPr>
                  <w:tcW w:w="684" w:type="pct"/>
                  <w:vMerge/>
                  <w:tcBorders>
                    <w:top w:val="nil"/>
                    <w:left w:val="single" w:sz="8" w:space="0" w:color="000000"/>
                    <w:bottom w:val="single" w:sz="8" w:space="0" w:color="000000"/>
                    <w:right w:val="single" w:sz="8" w:space="0" w:color="000000"/>
                  </w:tcBorders>
                  <w:vAlign w:val="center"/>
                  <w:hideMark/>
                </w:tcPr>
                <w:p w14:paraId="6009A651" w14:textId="77777777" w:rsidR="00271812" w:rsidRPr="00DA3C6E" w:rsidRDefault="00271812" w:rsidP="00271812">
                  <w:pPr>
                    <w:jc w:val="center"/>
                    <w:rPr>
                      <w:rFonts w:ascii="Arial Narrow" w:hAnsi="Arial Narrow" w:cstheme="minorHAnsi"/>
                      <w:sz w:val="20"/>
                      <w:szCs w:val="20"/>
                      <w:lang w:eastAsia="es-CO"/>
                    </w:rPr>
                  </w:pPr>
                </w:p>
              </w:tc>
              <w:tc>
                <w:tcPr>
                  <w:tcW w:w="525" w:type="pct"/>
                  <w:vMerge/>
                  <w:tcBorders>
                    <w:top w:val="nil"/>
                    <w:left w:val="single" w:sz="8" w:space="0" w:color="000000"/>
                    <w:bottom w:val="single" w:sz="8" w:space="0" w:color="000000"/>
                    <w:right w:val="single" w:sz="8" w:space="0" w:color="000000"/>
                  </w:tcBorders>
                  <w:vAlign w:val="center"/>
                  <w:hideMark/>
                </w:tcPr>
                <w:p w14:paraId="6D3E5F0B" w14:textId="77777777" w:rsidR="00271812" w:rsidRPr="00DA3C6E" w:rsidRDefault="00271812" w:rsidP="00271812">
                  <w:pPr>
                    <w:jc w:val="center"/>
                    <w:rPr>
                      <w:rFonts w:ascii="Arial Narrow" w:hAnsi="Arial Narrow" w:cstheme="minorHAnsi"/>
                      <w:sz w:val="20"/>
                      <w:szCs w:val="20"/>
                      <w:lang w:eastAsia="es-CO"/>
                    </w:rPr>
                  </w:pPr>
                </w:p>
              </w:tc>
              <w:tc>
                <w:tcPr>
                  <w:tcW w:w="578" w:type="pct"/>
                  <w:vMerge/>
                  <w:tcBorders>
                    <w:top w:val="nil"/>
                    <w:left w:val="single" w:sz="8" w:space="0" w:color="000000"/>
                    <w:bottom w:val="single" w:sz="8" w:space="0" w:color="000000"/>
                    <w:right w:val="single" w:sz="8" w:space="0" w:color="000000"/>
                  </w:tcBorders>
                  <w:vAlign w:val="center"/>
                  <w:hideMark/>
                </w:tcPr>
                <w:p w14:paraId="0CD11F3D" w14:textId="77777777" w:rsidR="00271812" w:rsidRPr="00DA3C6E" w:rsidRDefault="00271812" w:rsidP="00271812">
                  <w:pPr>
                    <w:jc w:val="center"/>
                    <w:rPr>
                      <w:rFonts w:ascii="Arial Narrow" w:hAnsi="Arial Narrow" w:cstheme="minorHAnsi"/>
                      <w:sz w:val="20"/>
                      <w:szCs w:val="20"/>
                      <w:lang w:eastAsia="es-CO"/>
                    </w:rPr>
                  </w:pPr>
                </w:p>
              </w:tc>
              <w:tc>
                <w:tcPr>
                  <w:tcW w:w="456" w:type="pct"/>
                  <w:vMerge/>
                  <w:tcBorders>
                    <w:top w:val="nil"/>
                    <w:left w:val="single" w:sz="8" w:space="0" w:color="000000"/>
                    <w:bottom w:val="single" w:sz="8" w:space="0" w:color="000000"/>
                    <w:right w:val="single" w:sz="8" w:space="0" w:color="000000"/>
                  </w:tcBorders>
                  <w:vAlign w:val="center"/>
                  <w:hideMark/>
                </w:tcPr>
                <w:p w14:paraId="4DA80C8D" w14:textId="77777777" w:rsidR="00271812" w:rsidRPr="00DA3C6E" w:rsidRDefault="00271812" w:rsidP="00271812">
                  <w:pPr>
                    <w:jc w:val="center"/>
                    <w:rPr>
                      <w:rFonts w:ascii="Arial Narrow" w:hAnsi="Arial Narrow" w:cstheme="minorHAnsi"/>
                      <w:sz w:val="20"/>
                      <w:szCs w:val="20"/>
                      <w:lang w:eastAsia="es-CO"/>
                    </w:rPr>
                  </w:pPr>
                </w:p>
              </w:tc>
              <w:tc>
                <w:tcPr>
                  <w:tcW w:w="422" w:type="pct"/>
                  <w:vMerge/>
                  <w:tcBorders>
                    <w:top w:val="nil"/>
                    <w:left w:val="single" w:sz="8" w:space="0" w:color="000000"/>
                    <w:bottom w:val="single" w:sz="8" w:space="0" w:color="000000"/>
                    <w:right w:val="single" w:sz="8" w:space="0" w:color="000000"/>
                  </w:tcBorders>
                  <w:vAlign w:val="center"/>
                  <w:hideMark/>
                </w:tcPr>
                <w:p w14:paraId="42F64933" w14:textId="77777777" w:rsidR="00271812" w:rsidRPr="00DA3C6E" w:rsidRDefault="00271812" w:rsidP="00271812">
                  <w:pPr>
                    <w:jc w:val="center"/>
                    <w:rPr>
                      <w:rFonts w:ascii="Arial Narrow" w:hAnsi="Arial Narrow" w:cstheme="minorHAnsi"/>
                      <w:sz w:val="20"/>
                      <w:szCs w:val="20"/>
                      <w:lang w:eastAsia="es-CO"/>
                    </w:rPr>
                  </w:pPr>
                </w:p>
              </w:tc>
            </w:tr>
            <w:tr w:rsidR="00271812" w:rsidRPr="00AF1B59" w14:paraId="1AD22FA7" w14:textId="77777777" w:rsidTr="00271812">
              <w:trPr>
                <w:trHeight w:val="476"/>
                <w:jc w:val="center"/>
              </w:trPr>
              <w:tc>
                <w:tcPr>
                  <w:tcW w:w="459" w:type="pct"/>
                  <w:vMerge/>
                  <w:tcBorders>
                    <w:top w:val="nil"/>
                    <w:left w:val="single" w:sz="8" w:space="0" w:color="000000"/>
                    <w:bottom w:val="single" w:sz="8" w:space="0" w:color="000000"/>
                    <w:right w:val="single" w:sz="8" w:space="0" w:color="000000"/>
                  </w:tcBorders>
                  <w:vAlign w:val="center"/>
                  <w:hideMark/>
                </w:tcPr>
                <w:p w14:paraId="5B9332AA" w14:textId="77777777" w:rsidR="00271812" w:rsidRPr="00DA3C6E" w:rsidRDefault="00271812" w:rsidP="00271812">
                  <w:pPr>
                    <w:rPr>
                      <w:rFonts w:ascii="Arial Narrow" w:hAnsi="Arial Narrow" w:cstheme="minorHAnsi"/>
                      <w:sz w:val="20"/>
                      <w:szCs w:val="20"/>
                      <w:lang w:eastAsia="es-CO"/>
                    </w:rPr>
                  </w:pPr>
                </w:p>
              </w:tc>
              <w:tc>
                <w:tcPr>
                  <w:tcW w:w="59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90B7967"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Álgebra lineal</w:t>
                  </w:r>
                </w:p>
              </w:tc>
              <w:tc>
                <w:tcPr>
                  <w:tcW w:w="36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083D2F8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E53F52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5EFAC3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6AF4AF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DDAF4E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3F1938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5B5DE5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D1F74D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52AF9E0B" w14:textId="77777777" w:rsidTr="00271812">
              <w:trPr>
                <w:trHeight w:val="476"/>
                <w:jc w:val="center"/>
              </w:trPr>
              <w:tc>
                <w:tcPr>
                  <w:tcW w:w="459" w:type="pct"/>
                  <w:vMerge/>
                  <w:tcBorders>
                    <w:top w:val="nil"/>
                    <w:left w:val="single" w:sz="8" w:space="0" w:color="000000"/>
                    <w:bottom w:val="single" w:sz="8" w:space="0" w:color="000000"/>
                    <w:right w:val="single" w:sz="8" w:space="0" w:color="000000"/>
                  </w:tcBorders>
                  <w:vAlign w:val="center"/>
                  <w:hideMark/>
                </w:tcPr>
                <w:p w14:paraId="0C7AE174" w14:textId="77777777" w:rsidR="00271812" w:rsidRPr="00DA3C6E" w:rsidRDefault="00271812" w:rsidP="00271812">
                  <w:pPr>
                    <w:rPr>
                      <w:rFonts w:ascii="Arial Narrow" w:hAnsi="Arial Narrow" w:cstheme="minorHAnsi"/>
                      <w:sz w:val="20"/>
                      <w:szCs w:val="20"/>
                      <w:lang w:eastAsia="es-CO"/>
                    </w:rPr>
                  </w:pPr>
                </w:p>
              </w:tc>
              <w:tc>
                <w:tcPr>
                  <w:tcW w:w="595" w:type="pct"/>
                  <w:vMerge/>
                  <w:tcBorders>
                    <w:top w:val="nil"/>
                    <w:left w:val="single" w:sz="8" w:space="0" w:color="000000"/>
                    <w:bottom w:val="single" w:sz="8" w:space="0" w:color="000000"/>
                    <w:right w:val="single" w:sz="8" w:space="0" w:color="000000"/>
                  </w:tcBorders>
                  <w:vAlign w:val="center"/>
                  <w:hideMark/>
                </w:tcPr>
                <w:p w14:paraId="6127D310" w14:textId="77777777" w:rsidR="00271812" w:rsidRPr="00DA3C6E" w:rsidRDefault="00271812" w:rsidP="00271812">
                  <w:pPr>
                    <w:rPr>
                      <w:rFonts w:ascii="Arial Narrow" w:hAnsi="Arial Narrow" w:cstheme="minorHAnsi"/>
                      <w:sz w:val="20"/>
                      <w:szCs w:val="20"/>
                      <w:lang w:eastAsia="es-CO"/>
                    </w:rPr>
                  </w:pPr>
                </w:p>
              </w:tc>
              <w:tc>
                <w:tcPr>
                  <w:tcW w:w="366" w:type="pct"/>
                  <w:vMerge/>
                  <w:tcBorders>
                    <w:top w:val="nil"/>
                    <w:left w:val="single" w:sz="8" w:space="0" w:color="000000"/>
                    <w:bottom w:val="single" w:sz="8" w:space="0" w:color="000000"/>
                    <w:right w:val="single" w:sz="8" w:space="0" w:color="000000"/>
                  </w:tcBorders>
                  <w:vAlign w:val="center"/>
                  <w:hideMark/>
                </w:tcPr>
                <w:p w14:paraId="4FD9084B" w14:textId="77777777" w:rsidR="00271812" w:rsidRPr="00DA3C6E" w:rsidRDefault="00271812" w:rsidP="00271812">
                  <w:pPr>
                    <w:jc w:val="center"/>
                    <w:rPr>
                      <w:rFonts w:ascii="Arial Narrow" w:hAnsi="Arial Narrow" w:cstheme="minorHAnsi"/>
                      <w:sz w:val="20"/>
                      <w:szCs w:val="20"/>
                      <w:lang w:eastAsia="es-CO"/>
                    </w:rPr>
                  </w:pPr>
                </w:p>
              </w:tc>
              <w:tc>
                <w:tcPr>
                  <w:tcW w:w="460" w:type="pct"/>
                  <w:vMerge/>
                  <w:tcBorders>
                    <w:top w:val="nil"/>
                    <w:left w:val="single" w:sz="8" w:space="0" w:color="000000"/>
                    <w:bottom w:val="single" w:sz="8" w:space="0" w:color="000000"/>
                    <w:right w:val="single" w:sz="8" w:space="0" w:color="000000"/>
                  </w:tcBorders>
                  <w:vAlign w:val="center"/>
                  <w:hideMark/>
                </w:tcPr>
                <w:p w14:paraId="54200C46" w14:textId="77777777" w:rsidR="00271812" w:rsidRPr="00DA3C6E" w:rsidRDefault="00271812" w:rsidP="00271812">
                  <w:pPr>
                    <w:jc w:val="center"/>
                    <w:rPr>
                      <w:rFonts w:ascii="Arial Narrow" w:hAnsi="Arial Narrow" w:cstheme="minorHAnsi"/>
                      <w:sz w:val="20"/>
                      <w:szCs w:val="20"/>
                      <w:lang w:eastAsia="es-CO"/>
                    </w:rPr>
                  </w:pPr>
                </w:p>
              </w:tc>
              <w:tc>
                <w:tcPr>
                  <w:tcW w:w="455" w:type="pct"/>
                  <w:vMerge/>
                  <w:tcBorders>
                    <w:top w:val="nil"/>
                    <w:left w:val="single" w:sz="8" w:space="0" w:color="000000"/>
                    <w:bottom w:val="single" w:sz="8" w:space="0" w:color="000000"/>
                    <w:right w:val="single" w:sz="8" w:space="0" w:color="000000"/>
                  </w:tcBorders>
                  <w:vAlign w:val="center"/>
                  <w:hideMark/>
                </w:tcPr>
                <w:p w14:paraId="6C83A9E6" w14:textId="77777777" w:rsidR="00271812" w:rsidRPr="00DA3C6E" w:rsidRDefault="00271812" w:rsidP="00271812">
                  <w:pPr>
                    <w:jc w:val="center"/>
                    <w:rPr>
                      <w:rFonts w:ascii="Arial Narrow" w:hAnsi="Arial Narrow" w:cstheme="minorHAnsi"/>
                      <w:sz w:val="20"/>
                      <w:szCs w:val="20"/>
                      <w:lang w:eastAsia="es-CO"/>
                    </w:rPr>
                  </w:pPr>
                </w:p>
              </w:tc>
              <w:tc>
                <w:tcPr>
                  <w:tcW w:w="684" w:type="pct"/>
                  <w:vMerge/>
                  <w:tcBorders>
                    <w:top w:val="nil"/>
                    <w:left w:val="single" w:sz="8" w:space="0" w:color="000000"/>
                    <w:bottom w:val="single" w:sz="8" w:space="0" w:color="000000"/>
                    <w:right w:val="single" w:sz="8" w:space="0" w:color="000000"/>
                  </w:tcBorders>
                  <w:vAlign w:val="center"/>
                  <w:hideMark/>
                </w:tcPr>
                <w:p w14:paraId="1219DFE8" w14:textId="77777777" w:rsidR="00271812" w:rsidRPr="00DA3C6E" w:rsidRDefault="00271812" w:rsidP="00271812">
                  <w:pPr>
                    <w:jc w:val="center"/>
                    <w:rPr>
                      <w:rFonts w:ascii="Arial Narrow" w:hAnsi="Arial Narrow" w:cstheme="minorHAnsi"/>
                      <w:sz w:val="20"/>
                      <w:szCs w:val="20"/>
                      <w:lang w:eastAsia="es-CO"/>
                    </w:rPr>
                  </w:pPr>
                </w:p>
              </w:tc>
              <w:tc>
                <w:tcPr>
                  <w:tcW w:w="525" w:type="pct"/>
                  <w:vMerge/>
                  <w:tcBorders>
                    <w:top w:val="nil"/>
                    <w:left w:val="single" w:sz="8" w:space="0" w:color="000000"/>
                    <w:bottom w:val="single" w:sz="8" w:space="0" w:color="000000"/>
                    <w:right w:val="single" w:sz="8" w:space="0" w:color="000000"/>
                  </w:tcBorders>
                  <w:vAlign w:val="center"/>
                  <w:hideMark/>
                </w:tcPr>
                <w:p w14:paraId="05AF8ACC" w14:textId="77777777" w:rsidR="00271812" w:rsidRPr="00DA3C6E" w:rsidRDefault="00271812" w:rsidP="00271812">
                  <w:pPr>
                    <w:jc w:val="center"/>
                    <w:rPr>
                      <w:rFonts w:ascii="Arial Narrow" w:hAnsi="Arial Narrow" w:cstheme="minorHAnsi"/>
                      <w:sz w:val="20"/>
                      <w:szCs w:val="20"/>
                      <w:lang w:eastAsia="es-CO"/>
                    </w:rPr>
                  </w:pPr>
                </w:p>
              </w:tc>
              <w:tc>
                <w:tcPr>
                  <w:tcW w:w="578" w:type="pct"/>
                  <w:vMerge/>
                  <w:tcBorders>
                    <w:top w:val="nil"/>
                    <w:left w:val="single" w:sz="8" w:space="0" w:color="000000"/>
                    <w:bottom w:val="single" w:sz="8" w:space="0" w:color="000000"/>
                    <w:right w:val="single" w:sz="8" w:space="0" w:color="000000"/>
                  </w:tcBorders>
                  <w:vAlign w:val="center"/>
                  <w:hideMark/>
                </w:tcPr>
                <w:p w14:paraId="3A6C5A79" w14:textId="77777777" w:rsidR="00271812" w:rsidRPr="00DA3C6E" w:rsidRDefault="00271812" w:rsidP="00271812">
                  <w:pPr>
                    <w:jc w:val="center"/>
                    <w:rPr>
                      <w:rFonts w:ascii="Arial Narrow" w:hAnsi="Arial Narrow" w:cstheme="minorHAnsi"/>
                      <w:sz w:val="20"/>
                      <w:szCs w:val="20"/>
                      <w:lang w:eastAsia="es-CO"/>
                    </w:rPr>
                  </w:pPr>
                </w:p>
              </w:tc>
              <w:tc>
                <w:tcPr>
                  <w:tcW w:w="456" w:type="pct"/>
                  <w:vMerge/>
                  <w:tcBorders>
                    <w:top w:val="nil"/>
                    <w:left w:val="single" w:sz="8" w:space="0" w:color="000000"/>
                    <w:bottom w:val="single" w:sz="8" w:space="0" w:color="000000"/>
                    <w:right w:val="single" w:sz="8" w:space="0" w:color="000000"/>
                  </w:tcBorders>
                  <w:vAlign w:val="center"/>
                  <w:hideMark/>
                </w:tcPr>
                <w:p w14:paraId="69D7ADCB" w14:textId="77777777" w:rsidR="00271812" w:rsidRPr="00DA3C6E" w:rsidRDefault="00271812" w:rsidP="00271812">
                  <w:pPr>
                    <w:jc w:val="center"/>
                    <w:rPr>
                      <w:rFonts w:ascii="Arial Narrow" w:hAnsi="Arial Narrow" w:cstheme="minorHAnsi"/>
                      <w:sz w:val="20"/>
                      <w:szCs w:val="20"/>
                      <w:lang w:eastAsia="es-CO"/>
                    </w:rPr>
                  </w:pPr>
                </w:p>
              </w:tc>
              <w:tc>
                <w:tcPr>
                  <w:tcW w:w="422" w:type="pct"/>
                  <w:vMerge/>
                  <w:tcBorders>
                    <w:top w:val="nil"/>
                    <w:left w:val="single" w:sz="8" w:space="0" w:color="000000"/>
                    <w:bottom w:val="single" w:sz="8" w:space="0" w:color="000000"/>
                    <w:right w:val="single" w:sz="8" w:space="0" w:color="000000"/>
                  </w:tcBorders>
                  <w:vAlign w:val="center"/>
                  <w:hideMark/>
                </w:tcPr>
                <w:p w14:paraId="12333CC9" w14:textId="77777777" w:rsidR="00271812" w:rsidRPr="00DA3C6E" w:rsidRDefault="00271812" w:rsidP="00271812">
                  <w:pPr>
                    <w:jc w:val="center"/>
                    <w:rPr>
                      <w:rFonts w:ascii="Arial Narrow" w:hAnsi="Arial Narrow" w:cstheme="minorHAnsi"/>
                      <w:sz w:val="20"/>
                      <w:szCs w:val="20"/>
                      <w:lang w:eastAsia="es-CO"/>
                    </w:rPr>
                  </w:pPr>
                </w:p>
              </w:tc>
            </w:tr>
            <w:tr w:rsidR="00271812" w:rsidRPr="00AF1B59" w14:paraId="22D4D0E1"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364F0096" w14:textId="77777777" w:rsidR="00271812" w:rsidRPr="00DA3C6E" w:rsidRDefault="00271812" w:rsidP="00271812">
                  <w:pP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0FD6463F"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Física mecánica</w:t>
                  </w:r>
                </w:p>
              </w:tc>
              <w:tc>
                <w:tcPr>
                  <w:tcW w:w="366" w:type="pct"/>
                  <w:tcBorders>
                    <w:top w:val="nil"/>
                    <w:left w:val="nil"/>
                    <w:bottom w:val="single" w:sz="8" w:space="0" w:color="000000"/>
                    <w:right w:val="single" w:sz="8" w:space="0" w:color="000000"/>
                  </w:tcBorders>
                  <w:shd w:val="clear" w:color="auto" w:fill="auto"/>
                  <w:vAlign w:val="center"/>
                  <w:hideMark/>
                </w:tcPr>
                <w:p w14:paraId="2A51AAD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1A14C12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 Practico</w:t>
                  </w:r>
                </w:p>
              </w:tc>
              <w:tc>
                <w:tcPr>
                  <w:tcW w:w="455" w:type="pct"/>
                  <w:tcBorders>
                    <w:top w:val="nil"/>
                    <w:left w:val="nil"/>
                    <w:bottom w:val="single" w:sz="8" w:space="0" w:color="000000"/>
                    <w:right w:val="single" w:sz="8" w:space="0" w:color="000000"/>
                  </w:tcBorders>
                  <w:shd w:val="clear" w:color="auto" w:fill="auto"/>
                  <w:vAlign w:val="center"/>
                  <w:hideMark/>
                </w:tcPr>
                <w:p w14:paraId="2943632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193F31B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2863514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0532378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728855D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7351C3E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60D72E53"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595E137D" w14:textId="77777777" w:rsidR="00271812" w:rsidRPr="00DA3C6E" w:rsidRDefault="00271812" w:rsidP="00271812">
                  <w:pP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091E94C1"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Lógica computacional</w:t>
                  </w:r>
                </w:p>
              </w:tc>
              <w:tc>
                <w:tcPr>
                  <w:tcW w:w="366" w:type="pct"/>
                  <w:tcBorders>
                    <w:top w:val="nil"/>
                    <w:left w:val="nil"/>
                    <w:bottom w:val="single" w:sz="8" w:space="0" w:color="000000"/>
                    <w:right w:val="single" w:sz="8" w:space="0" w:color="000000"/>
                  </w:tcBorders>
                  <w:shd w:val="clear" w:color="auto" w:fill="auto"/>
                  <w:vAlign w:val="center"/>
                  <w:hideMark/>
                </w:tcPr>
                <w:p w14:paraId="753D6AA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50309D5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74121B2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75A8989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5FF372C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19885CD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1F5DB42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68D57AD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04ACFE32"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3A190F47" w14:textId="77777777" w:rsidR="00271812" w:rsidRPr="00DA3C6E" w:rsidRDefault="00271812" w:rsidP="00271812">
                  <w:pP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6E6BEA8F"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Lengua extrajera II</w:t>
                  </w:r>
                </w:p>
              </w:tc>
              <w:tc>
                <w:tcPr>
                  <w:tcW w:w="366" w:type="pct"/>
                  <w:tcBorders>
                    <w:top w:val="nil"/>
                    <w:left w:val="nil"/>
                    <w:bottom w:val="single" w:sz="8" w:space="0" w:color="000000"/>
                    <w:right w:val="single" w:sz="8" w:space="0" w:color="000000"/>
                  </w:tcBorders>
                  <w:shd w:val="clear" w:color="auto" w:fill="auto"/>
                  <w:vAlign w:val="center"/>
                  <w:hideMark/>
                </w:tcPr>
                <w:p w14:paraId="3D12730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07D2950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 Practico</w:t>
                  </w:r>
                </w:p>
              </w:tc>
              <w:tc>
                <w:tcPr>
                  <w:tcW w:w="455" w:type="pct"/>
                  <w:tcBorders>
                    <w:top w:val="nil"/>
                    <w:left w:val="nil"/>
                    <w:bottom w:val="single" w:sz="8" w:space="0" w:color="000000"/>
                    <w:right w:val="single" w:sz="8" w:space="0" w:color="000000"/>
                  </w:tcBorders>
                  <w:shd w:val="clear" w:color="auto" w:fill="auto"/>
                  <w:vAlign w:val="center"/>
                  <w:hideMark/>
                </w:tcPr>
                <w:p w14:paraId="34AAFE3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1EE735F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270DD7C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591B32E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037D74D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7EF7D4D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3F553525"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7BA07FBB" w14:textId="77777777" w:rsidR="00271812" w:rsidRPr="00DA3C6E" w:rsidRDefault="00271812" w:rsidP="00271812">
                  <w:pP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57511248"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Cátedra opcional institucional</w:t>
                  </w:r>
                </w:p>
              </w:tc>
              <w:tc>
                <w:tcPr>
                  <w:tcW w:w="366" w:type="pct"/>
                  <w:tcBorders>
                    <w:top w:val="nil"/>
                    <w:left w:val="nil"/>
                    <w:bottom w:val="single" w:sz="8" w:space="0" w:color="000000"/>
                    <w:right w:val="single" w:sz="8" w:space="0" w:color="000000"/>
                  </w:tcBorders>
                  <w:shd w:val="clear" w:color="auto" w:fill="auto"/>
                  <w:vAlign w:val="center"/>
                  <w:hideMark/>
                </w:tcPr>
                <w:p w14:paraId="5C373CFB" w14:textId="77777777" w:rsidR="00271812" w:rsidRPr="00DA3C6E" w:rsidRDefault="00271812" w:rsidP="00271812">
                  <w:pPr>
                    <w:jc w:val="center"/>
                    <w:rPr>
                      <w:rFonts w:ascii="Arial Narrow" w:hAnsi="Arial Narrow" w:cstheme="minorHAnsi"/>
                      <w:sz w:val="20"/>
                      <w:szCs w:val="20"/>
                      <w:highlight w:val="yellow"/>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4E2B477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6D60A73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2FFC022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Flexible</w:t>
                  </w:r>
                </w:p>
              </w:tc>
              <w:tc>
                <w:tcPr>
                  <w:tcW w:w="525" w:type="pct"/>
                  <w:tcBorders>
                    <w:top w:val="nil"/>
                    <w:left w:val="nil"/>
                    <w:bottom w:val="single" w:sz="8" w:space="0" w:color="000000"/>
                    <w:right w:val="single" w:sz="8" w:space="0" w:color="000000"/>
                  </w:tcBorders>
                  <w:shd w:val="clear" w:color="auto" w:fill="auto"/>
                  <w:vAlign w:val="center"/>
                  <w:hideMark/>
                </w:tcPr>
                <w:p w14:paraId="71EAB6A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578" w:type="pct"/>
                  <w:tcBorders>
                    <w:top w:val="nil"/>
                    <w:left w:val="nil"/>
                    <w:bottom w:val="single" w:sz="8" w:space="0" w:color="000000"/>
                    <w:right w:val="single" w:sz="8" w:space="0" w:color="000000"/>
                  </w:tcBorders>
                  <w:shd w:val="clear" w:color="auto" w:fill="auto"/>
                  <w:vAlign w:val="center"/>
                  <w:hideMark/>
                </w:tcPr>
                <w:p w14:paraId="546F135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456" w:type="pct"/>
                  <w:tcBorders>
                    <w:top w:val="nil"/>
                    <w:left w:val="nil"/>
                    <w:bottom w:val="single" w:sz="8" w:space="0" w:color="000000"/>
                    <w:right w:val="single" w:sz="8" w:space="0" w:color="000000"/>
                  </w:tcBorders>
                  <w:shd w:val="clear" w:color="auto" w:fill="auto"/>
                  <w:vAlign w:val="center"/>
                  <w:hideMark/>
                </w:tcPr>
                <w:p w14:paraId="4446D53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6C6D7CA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177F0AFC"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42E491C0" w14:textId="77777777" w:rsidR="00271812" w:rsidRPr="00DA3C6E" w:rsidRDefault="00271812" w:rsidP="00271812">
                  <w:pP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55B84D43"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Geomática</w:t>
                  </w:r>
                </w:p>
              </w:tc>
              <w:tc>
                <w:tcPr>
                  <w:tcW w:w="366" w:type="pct"/>
                  <w:tcBorders>
                    <w:top w:val="nil"/>
                    <w:left w:val="nil"/>
                    <w:bottom w:val="single" w:sz="8" w:space="0" w:color="000000"/>
                    <w:right w:val="single" w:sz="8" w:space="0" w:color="000000"/>
                  </w:tcBorders>
                  <w:shd w:val="clear" w:color="auto" w:fill="auto"/>
                  <w:vAlign w:val="center"/>
                  <w:hideMark/>
                </w:tcPr>
                <w:p w14:paraId="1A78ED5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460" w:type="pct"/>
                  <w:tcBorders>
                    <w:top w:val="nil"/>
                    <w:left w:val="nil"/>
                    <w:bottom w:val="single" w:sz="8" w:space="0" w:color="000000"/>
                    <w:right w:val="single" w:sz="8" w:space="0" w:color="000000"/>
                  </w:tcBorders>
                  <w:shd w:val="clear" w:color="auto" w:fill="auto"/>
                  <w:vAlign w:val="center"/>
                  <w:hideMark/>
                </w:tcPr>
                <w:p w14:paraId="2C36E37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50C0846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3,03</w:t>
                  </w:r>
                </w:p>
              </w:tc>
              <w:tc>
                <w:tcPr>
                  <w:tcW w:w="684" w:type="pct"/>
                  <w:tcBorders>
                    <w:top w:val="nil"/>
                    <w:left w:val="nil"/>
                    <w:bottom w:val="single" w:sz="8" w:space="0" w:color="000000"/>
                    <w:right w:val="single" w:sz="8" w:space="0" w:color="000000"/>
                  </w:tcBorders>
                  <w:shd w:val="clear" w:color="auto" w:fill="auto"/>
                  <w:vAlign w:val="center"/>
                  <w:hideMark/>
                </w:tcPr>
                <w:p w14:paraId="04A3294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02741AF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8</w:t>
                  </w:r>
                </w:p>
              </w:tc>
              <w:tc>
                <w:tcPr>
                  <w:tcW w:w="578" w:type="pct"/>
                  <w:tcBorders>
                    <w:top w:val="nil"/>
                    <w:left w:val="nil"/>
                    <w:bottom w:val="single" w:sz="8" w:space="0" w:color="000000"/>
                    <w:right w:val="single" w:sz="8" w:space="0" w:color="000000"/>
                  </w:tcBorders>
                  <w:shd w:val="clear" w:color="auto" w:fill="auto"/>
                  <w:vAlign w:val="center"/>
                  <w:hideMark/>
                </w:tcPr>
                <w:p w14:paraId="3B3AF46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456" w:type="pct"/>
                  <w:tcBorders>
                    <w:top w:val="nil"/>
                    <w:left w:val="nil"/>
                    <w:bottom w:val="single" w:sz="8" w:space="0" w:color="000000"/>
                    <w:right w:val="single" w:sz="8" w:space="0" w:color="000000"/>
                  </w:tcBorders>
                  <w:shd w:val="clear" w:color="auto" w:fill="auto"/>
                  <w:vAlign w:val="center"/>
                  <w:hideMark/>
                </w:tcPr>
                <w:p w14:paraId="5FBE231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12</w:t>
                  </w:r>
                </w:p>
              </w:tc>
              <w:tc>
                <w:tcPr>
                  <w:tcW w:w="422" w:type="pct"/>
                  <w:tcBorders>
                    <w:top w:val="nil"/>
                    <w:left w:val="nil"/>
                    <w:bottom w:val="single" w:sz="8" w:space="0" w:color="000000"/>
                    <w:right w:val="single" w:sz="8" w:space="0" w:color="000000"/>
                  </w:tcBorders>
                  <w:shd w:val="clear" w:color="auto" w:fill="auto"/>
                  <w:vAlign w:val="center"/>
                  <w:hideMark/>
                </w:tcPr>
                <w:p w14:paraId="1C55829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192</w:t>
                  </w:r>
                </w:p>
              </w:tc>
            </w:tr>
            <w:tr w:rsidR="00271812" w:rsidRPr="00AF1B59" w14:paraId="410A098F" w14:textId="77777777" w:rsidTr="00271812">
              <w:trPr>
                <w:trHeight w:val="476"/>
                <w:jc w:val="center"/>
              </w:trPr>
              <w:tc>
                <w:tcPr>
                  <w:tcW w:w="45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FD5274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Semestre III</w:t>
                  </w:r>
                </w:p>
              </w:tc>
              <w:tc>
                <w:tcPr>
                  <w:tcW w:w="59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F4FF448"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Cálculo vectorial</w:t>
                  </w:r>
                </w:p>
              </w:tc>
              <w:tc>
                <w:tcPr>
                  <w:tcW w:w="36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95B37D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B78EF3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97EFEB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7FE2FC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D7BF72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7C66C5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237FEB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93428B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0EACF80F" w14:textId="77777777" w:rsidTr="00271812">
              <w:trPr>
                <w:trHeight w:val="476"/>
                <w:jc w:val="center"/>
              </w:trPr>
              <w:tc>
                <w:tcPr>
                  <w:tcW w:w="459" w:type="pct"/>
                  <w:vMerge/>
                  <w:tcBorders>
                    <w:top w:val="nil"/>
                    <w:left w:val="single" w:sz="8" w:space="0" w:color="000000"/>
                    <w:bottom w:val="single" w:sz="8" w:space="0" w:color="000000"/>
                    <w:right w:val="single" w:sz="8" w:space="0" w:color="000000"/>
                  </w:tcBorders>
                  <w:vAlign w:val="center"/>
                  <w:hideMark/>
                </w:tcPr>
                <w:p w14:paraId="391D8512" w14:textId="77777777" w:rsidR="00271812" w:rsidRPr="00DA3C6E" w:rsidRDefault="00271812" w:rsidP="00271812">
                  <w:pPr>
                    <w:jc w:val="center"/>
                    <w:rPr>
                      <w:rFonts w:ascii="Arial Narrow" w:hAnsi="Arial Narrow" w:cstheme="minorHAnsi"/>
                      <w:sz w:val="20"/>
                      <w:szCs w:val="20"/>
                      <w:lang w:eastAsia="es-CO"/>
                    </w:rPr>
                  </w:pPr>
                </w:p>
              </w:tc>
              <w:tc>
                <w:tcPr>
                  <w:tcW w:w="595" w:type="pct"/>
                  <w:vMerge/>
                  <w:tcBorders>
                    <w:top w:val="nil"/>
                    <w:left w:val="single" w:sz="8" w:space="0" w:color="000000"/>
                    <w:bottom w:val="single" w:sz="8" w:space="0" w:color="000000"/>
                    <w:right w:val="single" w:sz="8" w:space="0" w:color="000000"/>
                  </w:tcBorders>
                  <w:vAlign w:val="center"/>
                  <w:hideMark/>
                </w:tcPr>
                <w:p w14:paraId="3C86E060" w14:textId="77777777" w:rsidR="00271812" w:rsidRPr="00DA3C6E" w:rsidRDefault="00271812" w:rsidP="00271812">
                  <w:pPr>
                    <w:rPr>
                      <w:rFonts w:ascii="Arial Narrow" w:hAnsi="Arial Narrow" w:cstheme="minorHAnsi"/>
                      <w:sz w:val="20"/>
                      <w:szCs w:val="20"/>
                      <w:lang w:eastAsia="es-CO"/>
                    </w:rPr>
                  </w:pPr>
                </w:p>
              </w:tc>
              <w:tc>
                <w:tcPr>
                  <w:tcW w:w="366" w:type="pct"/>
                  <w:vMerge/>
                  <w:tcBorders>
                    <w:top w:val="nil"/>
                    <w:left w:val="single" w:sz="8" w:space="0" w:color="000000"/>
                    <w:bottom w:val="single" w:sz="8" w:space="0" w:color="000000"/>
                    <w:right w:val="single" w:sz="8" w:space="0" w:color="000000"/>
                  </w:tcBorders>
                  <w:vAlign w:val="center"/>
                  <w:hideMark/>
                </w:tcPr>
                <w:p w14:paraId="1D5A9EBD" w14:textId="77777777" w:rsidR="00271812" w:rsidRPr="00DA3C6E" w:rsidRDefault="00271812" w:rsidP="00271812">
                  <w:pPr>
                    <w:jc w:val="center"/>
                    <w:rPr>
                      <w:rFonts w:ascii="Arial Narrow" w:hAnsi="Arial Narrow" w:cstheme="minorHAnsi"/>
                      <w:sz w:val="20"/>
                      <w:szCs w:val="20"/>
                      <w:lang w:eastAsia="es-CO"/>
                    </w:rPr>
                  </w:pPr>
                </w:p>
              </w:tc>
              <w:tc>
                <w:tcPr>
                  <w:tcW w:w="460" w:type="pct"/>
                  <w:vMerge/>
                  <w:tcBorders>
                    <w:top w:val="nil"/>
                    <w:left w:val="single" w:sz="8" w:space="0" w:color="000000"/>
                    <w:bottom w:val="single" w:sz="8" w:space="0" w:color="000000"/>
                    <w:right w:val="single" w:sz="8" w:space="0" w:color="000000"/>
                  </w:tcBorders>
                  <w:vAlign w:val="center"/>
                  <w:hideMark/>
                </w:tcPr>
                <w:p w14:paraId="388886A9" w14:textId="77777777" w:rsidR="00271812" w:rsidRPr="00DA3C6E" w:rsidRDefault="00271812" w:rsidP="00271812">
                  <w:pPr>
                    <w:jc w:val="center"/>
                    <w:rPr>
                      <w:rFonts w:ascii="Arial Narrow" w:hAnsi="Arial Narrow" w:cstheme="minorHAnsi"/>
                      <w:sz w:val="20"/>
                      <w:szCs w:val="20"/>
                      <w:lang w:eastAsia="es-CO"/>
                    </w:rPr>
                  </w:pPr>
                </w:p>
              </w:tc>
              <w:tc>
                <w:tcPr>
                  <w:tcW w:w="455" w:type="pct"/>
                  <w:vMerge/>
                  <w:tcBorders>
                    <w:top w:val="nil"/>
                    <w:left w:val="single" w:sz="8" w:space="0" w:color="000000"/>
                    <w:bottom w:val="single" w:sz="8" w:space="0" w:color="000000"/>
                    <w:right w:val="single" w:sz="8" w:space="0" w:color="000000"/>
                  </w:tcBorders>
                  <w:vAlign w:val="center"/>
                  <w:hideMark/>
                </w:tcPr>
                <w:p w14:paraId="68A2DE9A" w14:textId="77777777" w:rsidR="00271812" w:rsidRPr="00DA3C6E" w:rsidRDefault="00271812" w:rsidP="00271812">
                  <w:pPr>
                    <w:jc w:val="center"/>
                    <w:rPr>
                      <w:rFonts w:ascii="Arial Narrow" w:hAnsi="Arial Narrow" w:cstheme="minorHAnsi"/>
                      <w:sz w:val="20"/>
                      <w:szCs w:val="20"/>
                      <w:lang w:eastAsia="es-CO"/>
                    </w:rPr>
                  </w:pPr>
                </w:p>
              </w:tc>
              <w:tc>
                <w:tcPr>
                  <w:tcW w:w="684" w:type="pct"/>
                  <w:vMerge/>
                  <w:tcBorders>
                    <w:top w:val="nil"/>
                    <w:left w:val="single" w:sz="8" w:space="0" w:color="000000"/>
                    <w:bottom w:val="single" w:sz="8" w:space="0" w:color="000000"/>
                    <w:right w:val="single" w:sz="8" w:space="0" w:color="000000"/>
                  </w:tcBorders>
                  <w:vAlign w:val="center"/>
                  <w:hideMark/>
                </w:tcPr>
                <w:p w14:paraId="4B42B8A6" w14:textId="77777777" w:rsidR="00271812" w:rsidRPr="00DA3C6E" w:rsidRDefault="00271812" w:rsidP="00271812">
                  <w:pPr>
                    <w:jc w:val="center"/>
                    <w:rPr>
                      <w:rFonts w:ascii="Arial Narrow" w:hAnsi="Arial Narrow" w:cstheme="minorHAnsi"/>
                      <w:sz w:val="20"/>
                      <w:szCs w:val="20"/>
                      <w:lang w:eastAsia="es-CO"/>
                    </w:rPr>
                  </w:pPr>
                </w:p>
              </w:tc>
              <w:tc>
                <w:tcPr>
                  <w:tcW w:w="525" w:type="pct"/>
                  <w:vMerge/>
                  <w:tcBorders>
                    <w:top w:val="nil"/>
                    <w:left w:val="single" w:sz="8" w:space="0" w:color="000000"/>
                    <w:bottom w:val="single" w:sz="8" w:space="0" w:color="000000"/>
                    <w:right w:val="single" w:sz="8" w:space="0" w:color="000000"/>
                  </w:tcBorders>
                  <w:vAlign w:val="center"/>
                  <w:hideMark/>
                </w:tcPr>
                <w:p w14:paraId="59B29810" w14:textId="77777777" w:rsidR="00271812" w:rsidRPr="00DA3C6E" w:rsidRDefault="00271812" w:rsidP="00271812">
                  <w:pPr>
                    <w:jc w:val="center"/>
                    <w:rPr>
                      <w:rFonts w:ascii="Arial Narrow" w:hAnsi="Arial Narrow" w:cstheme="minorHAnsi"/>
                      <w:sz w:val="20"/>
                      <w:szCs w:val="20"/>
                      <w:lang w:eastAsia="es-CO"/>
                    </w:rPr>
                  </w:pPr>
                </w:p>
              </w:tc>
              <w:tc>
                <w:tcPr>
                  <w:tcW w:w="578" w:type="pct"/>
                  <w:vMerge/>
                  <w:tcBorders>
                    <w:top w:val="nil"/>
                    <w:left w:val="single" w:sz="8" w:space="0" w:color="000000"/>
                    <w:bottom w:val="single" w:sz="8" w:space="0" w:color="000000"/>
                    <w:right w:val="single" w:sz="8" w:space="0" w:color="000000"/>
                  </w:tcBorders>
                  <w:vAlign w:val="center"/>
                  <w:hideMark/>
                </w:tcPr>
                <w:p w14:paraId="33807CE6" w14:textId="77777777" w:rsidR="00271812" w:rsidRPr="00DA3C6E" w:rsidRDefault="00271812" w:rsidP="00271812">
                  <w:pPr>
                    <w:jc w:val="center"/>
                    <w:rPr>
                      <w:rFonts w:ascii="Arial Narrow" w:hAnsi="Arial Narrow" w:cstheme="minorHAnsi"/>
                      <w:sz w:val="20"/>
                      <w:szCs w:val="20"/>
                      <w:lang w:eastAsia="es-CO"/>
                    </w:rPr>
                  </w:pPr>
                </w:p>
              </w:tc>
              <w:tc>
                <w:tcPr>
                  <w:tcW w:w="456" w:type="pct"/>
                  <w:vMerge/>
                  <w:tcBorders>
                    <w:top w:val="nil"/>
                    <w:left w:val="single" w:sz="8" w:space="0" w:color="000000"/>
                    <w:bottom w:val="single" w:sz="8" w:space="0" w:color="000000"/>
                    <w:right w:val="single" w:sz="8" w:space="0" w:color="000000"/>
                  </w:tcBorders>
                  <w:vAlign w:val="center"/>
                  <w:hideMark/>
                </w:tcPr>
                <w:p w14:paraId="63444A49" w14:textId="77777777" w:rsidR="00271812" w:rsidRPr="00DA3C6E" w:rsidRDefault="00271812" w:rsidP="00271812">
                  <w:pPr>
                    <w:jc w:val="center"/>
                    <w:rPr>
                      <w:rFonts w:ascii="Arial Narrow" w:hAnsi="Arial Narrow" w:cstheme="minorHAnsi"/>
                      <w:sz w:val="20"/>
                      <w:szCs w:val="20"/>
                      <w:lang w:eastAsia="es-CO"/>
                    </w:rPr>
                  </w:pPr>
                </w:p>
              </w:tc>
              <w:tc>
                <w:tcPr>
                  <w:tcW w:w="422" w:type="pct"/>
                  <w:vMerge/>
                  <w:tcBorders>
                    <w:top w:val="nil"/>
                    <w:left w:val="single" w:sz="8" w:space="0" w:color="000000"/>
                    <w:bottom w:val="single" w:sz="8" w:space="0" w:color="000000"/>
                    <w:right w:val="single" w:sz="8" w:space="0" w:color="000000"/>
                  </w:tcBorders>
                  <w:vAlign w:val="center"/>
                  <w:hideMark/>
                </w:tcPr>
                <w:p w14:paraId="4DE2BE57" w14:textId="77777777" w:rsidR="00271812" w:rsidRPr="00DA3C6E" w:rsidRDefault="00271812" w:rsidP="00271812">
                  <w:pPr>
                    <w:jc w:val="center"/>
                    <w:rPr>
                      <w:rFonts w:ascii="Arial Narrow" w:hAnsi="Arial Narrow" w:cstheme="minorHAnsi"/>
                      <w:sz w:val="20"/>
                      <w:szCs w:val="20"/>
                      <w:lang w:eastAsia="es-CO"/>
                    </w:rPr>
                  </w:pPr>
                </w:p>
              </w:tc>
            </w:tr>
            <w:tr w:rsidR="00271812" w:rsidRPr="00AF1B59" w14:paraId="06FAD21A"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1CB512DF"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69A1AA0F"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Ecuaciones diferenciales</w:t>
                  </w:r>
                </w:p>
              </w:tc>
              <w:tc>
                <w:tcPr>
                  <w:tcW w:w="366" w:type="pct"/>
                  <w:tcBorders>
                    <w:top w:val="nil"/>
                    <w:left w:val="nil"/>
                    <w:bottom w:val="single" w:sz="8" w:space="0" w:color="000000"/>
                    <w:right w:val="single" w:sz="8" w:space="0" w:color="000000"/>
                  </w:tcBorders>
                  <w:shd w:val="clear" w:color="auto" w:fill="auto"/>
                  <w:vAlign w:val="center"/>
                  <w:hideMark/>
                </w:tcPr>
                <w:p w14:paraId="7A05F25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512FCFB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3240C27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7970923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6EA70D8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19BF702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603F50B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7808DC5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6FB32F5E"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5F5ADBBA"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3BAC55D2"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Estadística y probabilidad</w:t>
                  </w:r>
                </w:p>
              </w:tc>
              <w:tc>
                <w:tcPr>
                  <w:tcW w:w="366" w:type="pct"/>
                  <w:tcBorders>
                    <w:top w:val="nil"/>
                    <w:left w:val="nil"/>
                    <w:bottom w:val="single" w:sz="8" w:space="0" w:color="000000"/>
                    <w:right w:val="single" w:sz="8" w:space="0" w:color="000000"/>
                  </w:tcBorders>
                  <w:shd w:val="clear" w:color="auto" w:fill="auto"/>
                  <w:vAlign w:val="center"/>
                  <w:hideMark/>
                </w:tcPr>
                <w:p w14:paraId="5D653EA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1021F6B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0203C1F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6534427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20E6E27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548ADD2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6E52E68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7D6390B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67F6262C"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482D0B3B"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0314A76F"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Lengua extranjera III</w:t>
                  </w:r>
                </w:p>
              </w:tc>
              <w:tc>
                <w:tcPr>
                  <w:tcW w:w="366" w:type="pct"/>
                  <w:tcBorders>
                    <w:top w:val="nil"/>
                    <w:left w:val="nil"/>
                    <w:bottom w:val="single" w:sz="8" w:space="0" w:color="000000"/>
                    <w:right w:val="single" w:sz="8" w:space="0" w:color="000000"/>
                  </w:tcBorders>
                  <w:shd w:val="clear" w:color="auto" w:fill="auto"/>
                  <w:vAlign w:val="center"/>
                  <w:hideMark/>
                </w:tcPr>
                <w:p w14:paraId="4A680E5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14FBD2B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1BD07C0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2833949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5DD8B34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5D62BB1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2FB0CE8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2CEF009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75065732"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69236237"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0D7BB7F8"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Estática</w:t>
                  </w:r>
                </w:p>
              </w:tc>
              <w:tc>
                <w:tcPr>
                  <w:tcW w:w="366" w:type="pct"/>
                  <w:tcBorders>
                    <w:top w:val="nil"/>
                    <w:left w:val="nil"/>
                    <w:bottom w:val="single" w:sz="8" w:space="0" w:color="000000"/>
                    <w:right w:val="single" w:sz="8" w:space="0" w:color="000000"/>
                  </w:tcBorders>
                  <w:shd w:val="clear" w:color="auto" w:fill="auto"/>
                  <w:vAlign w:val="center"/>
                  <w:hideMark/>
                </w:tcPr>
                <w:p w14:paraId="5E4D4C5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56771FC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330B755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59A0F56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0EF33AC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2421926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36FAF55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54A264E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44451626"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0F4C127A"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746D88CA"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Tecnología del concreto</w:t>
                  </w:r>
                </w:p>
              </w:tc>
              <w:tc>
                <w:tcPr>
                  <w:tcW w:w="366" w:type="pct"/>
                  <w:tcBorders>
                    <w:top w:val="nil"/>
                    <w:left w:val="nil"/>
                    <w:bottom w:val="single" w:sz="8" w:space="0" w:color="000000"/>
                    <w:right w:val="single" w:sz="8" w:space="0" w:color="000000"/>
                  </w:tcBorders>
                  <w:shd w:val="clear" w:color="auto" w:fill="auto"/>
                  <w:vAlign w:val="center"/>
                  <w:hideMark/>
                </w:tcPr>
                <w:p w14:paraId="2925AF9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25CEC1D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07EE807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63C218C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283DB78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62B68E1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1075A5E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0C6971F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0B292A26"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296F835A"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360EDB7A"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Geociencias</w:t>
                  </w:r>
                </w:p>
              </w:tc>
              <w:tc>
                <w:tcPr>
                  <w:tcW w:w="366" w:type="pct"/>
                  <w:tcBorders>
                    <w:top w:val="nil"/>
                    <w:left w:val="nil"/>
                    <w:bottom w:val="single" w:sz="8" w:space="0" w:color="000000"/>
                    <w:right w:val="single" w:sz="8" w:space="0" w:color="000000"/>
                  </w:tcBorders>
                  <w:shd w:val="clear" w:color="auto" w:fill="auto"/>
                  <w:vAlign w:val="center"/>
                  <w:hideMark/>
                </w:tcPr>
                <w:p w14:paraId="7306B19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62D882C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271E666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544B9A9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73777C6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49EBA56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7035262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42066A4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48CC98B7" w14:textId="77777777" w:rsidTr="00271812">
              <w:trPr>
                <w:trHeight w:val="20"/>
                <w:jc w:val="center"/>
              </w:trPr>
              <w:tc>
                <w:tcPr>
                  <w:tcW w:w="45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542B84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Semestre IV</w:t>
                  </w:r>
                </w:p>
              </w:tc>
              <w:tc>
                <w:tcPr>
                  <w:tcW w:w="595" w:type="pct"/>
                  <w:tcBorders>
                    <w:top w:val="nil"/>
                    <w:left w:val="nil"/>
                    <w:bottom w:val="single" w:sz="8" w:space="0" w:color="000000"/>
                    <w:right w:val="single" w:sz="8" w:space="0" w:color="000000"/>
                  </w:tcBorders>
                  <w:shd w:val="clear" w:color="auto" w:fill="auto"/>
                  <w:vAlign w:val="center"/>
                  <w:hideMark/>
                </w:tcPr>
                <w:p w14:paraId="2BA4C979"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Mecánica - Materiales</w:t>
                  </w:r>
                </w:p>
              </w:tc>
              <w:tc>
                <w:tcPr>
                  <w:tcW w:w="366" w:type="pct"/>
                  <w:tcBorders>
                    <w:top w:val="nil"/>
                    <w:left w:val="nil"/>
                    <w:bottom w:val="single" w:sz="8" w:space="0" w:color="000000"/>
                    <w:right w:val="single" w:sz="8" w:space="0" w:color="000000"/>
                  </w:tcBorders>
                  <w:shd w:val="clear" w:color="auto" w:fill="auto"/>
                  <w:vAlign w:val="center"/>
                  <w:hideMark/>
                </w:tcPr>
                <w:p w14:paraId="6BD1F19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702DDE0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2AABD15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1C89E65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71578B1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46802DF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3E6FA47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5C050CE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31A594F5"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6C0B710E"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0DFD185B"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Lengua extranjera IV</w:t>
                  </w:r>
                </w:p>
              </w:tc>
              <w:tc>
                <w:tcPr>
                  <w:tcW w:w="366" w:type="pct"/>
                  <w:tcBorders>
                    <w:top w:val="nil"/>
                    <w:left w:val="nil"/>
                    <w:bottom w:val="single" w:sz="8" w:space="0" w:color="000000"/>
                    <w:right w:val="single" w:sz="8" w:space="0" w:color="000000"/>
                  </w:tcBorders>
                  <w:shd w:val="clear" w:color="auto" w:fill="auto"/>
                  <w:vAlign w:val="center"/>
                  <w:hideMark/>
                </w:tcPr>
                <w:p w14:paraId="419C0EA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1AEC2F2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71DAEF3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77182CA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7576FA6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nil"/>
                    <w:left w:val="nil"/>
                    <w:bottom w:val="single" w:sz="8" w:space="0" w:color="000000"/>
                    <w:right w:val="single" w:sz="8" w:space="0" w:color="000000"/>
                  </w:tcBorders>
                  <w:shd w:val="clear" w:color="auto" w:fill="auto"/>
                  <w:vAlign w:val="center"/>
                  <w:hideMark/>
                </w:tcPr>
                <w:p w14:paraId="70724B7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nil"/>
                    <w:left w:val="nil"/>
                    <w:bottom w:val="single" w:sz="8" w:space="0" w:color="000000"/>
                    <w:right w:val="single" w:sz="8" w:space="0" w:color="000000"/>
                  </w:tcBorders>
                  <w:shd w:val="clear" w:color="auto" w:fill="auto"/>
                  <w:vAlign w:val="center"/>
                  <w:hideMark/>
                </w:tcPr>
                <w:p w14:paraId="6BC5F7A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nil"/>
                    <w:left w:val="nil"/>
                    <w:bottom w:val="single" w:sz="8" w:space="0" w:color="000000"/>
                    <w:right w:val="single" w:sz="8" w:space="0" w:color="000000"/>
                  </w:tcBorders>
                  <w:shd w:val="clear" w:color="auto" w:fill="auto"/>
                  <w:vAlign w:val="center"/>
                  <w:hideMark/>
                </w:tcPr>
                <w:p w14:paraId="24BAE9B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3434D841"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385055AB"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7CF352B7"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 xml:space="preserve">Mecánica de fluidos </w:t>
                  </w:r>
                </w:p>
              </w:tc>
              <w:tc>
                <w:tcPr>
                  <w:tcW w:w="366" w:type="pct"/>
                  <w:tcBorders>
                    <w:top w:val="nil"/>
                    <w:left w:val="nil"/>
                    <w:bottom w:val="single" w:sz="8" w:space="0" w:color="000000"/>
                    <w:right w:val="single" w:sz="8" w:space="0" w:color="000000"/>
                  </w:tcBorders>
                  <w:shd w:val="clear" w:color="auto" w:fill="auto"/>
                  <w:vAlign w:val="center"/>
                  <w:hideMark/>
                </w:tcPr>
                <w:p w14:paraId="1DB92F4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6457160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7BF5BC1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1D3E00F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6EB7131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0065192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4182A9E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4CBE1B9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3B3256F3"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6A590722"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7473952A"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Fundamentos de geotecnia</w:t>
                  </w:r>
                </w:p>
              </w:tc>
              <w:tc>
                <w:tcPr>
                  <w:tcW w:w="366" w:type="pct"/>
                  <w:tcBorders>
                    <w:top w:val="nil"/>
                    <w:left w:val="nil"/>
                    <w:bottom w:val="single" w:sz="8" w:space="0" w:color="000000"/>
                    <w:right w:val="single" w:sz="8" w:space="0" w:color="000000"/>
                  </w:tcBorders>
                  <w:shd w:val="clear" w:color="auto" w:fill="auto"/>
                  <w:vAlign w:val="center"/>
                  <w:hideMark/>
                </w:tcPr>
                <w:p w14:paraId="112E691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3C82628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7109F62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2636449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0AF119E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5E7BD21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4F36A88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7EEBE80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5E1DC445"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153E777B"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187A5CF0"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Tránsito y transporte</w:t>
                  </w:r>
                </w:p>
              </w:tc>
              <w:tc>
                <w:tcPr>
                  <w:tcW w:w="366" w:type="pct"/>
                  <w:tcBorders>
                    <w:top w:val="nil"/>
                    <w:left w:val="nil"/>
                    <w:bottom w:val="single" w:sz="8" w:space="0" w:color="000000"/>
                    <w:right w:val="single" w:sz="8" w:space="0" w:color="000000"/>
                  </w:tcBorders>
                  <w:shd w:val="clear" w:color="auto" w:fill="auto"/>
                  <w:vAlign w:val="center"/>
                  <w:hideMark/>
                </w:tcPr>
                <w:p w14:paraId="294C1FF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6872B96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8" w:space="0" w:color="000000"/>
                    <w:right w:val="single" w:sz="8" w:space="0" w:color="000000"/>
                  </w:tcBorders>
                  <w:shd w:val="clear" w:color="auto" w:fill="auto"/>
                  <w:vAlign w:val="center"/>
                  <w:hideMark/>
                </w:tcPr>
                <w:p w14:paraId="143F24C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5573561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44B9873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1C8630C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630A71F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22C441D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4DC37E88"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36FF60A3"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nil"/>
                    <w:left w:val="nil"/>
                    <w:bottom w:val="single" w:sz="4" w:space="0" w:color="auto"/>
                    <w:right w:val="single" w:sz="8" w:space="0" w:color="000000"/>
                  </w:tcBorders>
                  <w:shd w:val="clear" w:color="auto" w:fill="auto"/>
                  <w:vAlign w:val="center"/>
                  <w:hideMark/>
                </w:tcPr>
                <w:p w14:paraId="7E2B1152"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Procesos constructivos</w:t>
                  </w:r>
                </w:p>
              </w:tc>
              <w:tc>
                <w:tcPr>
                  <w:tcW w:w="366" w:type="pct"/>
                  <w:tcBorders>
                    <w:top w:val="nil"/>
                    <w:left w:val="nil"/>
                    <w:bottom w:val="single" w:sz="4" w:space="0" w:color="auto"/>
                    <w:right w:val="single" w:sz="8" w:space="0" w:color="000000"/>
                  </w:tcBorders>
                  <w:shd w:val="clear" w:color="auto" w:fill="auto"/>
                  <w:vAlign w:val="center"/>
                  <w:hideMark/>
                </w:tcPr>
                <w:p w14:paraId="55447B4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4" w:space="0" w:color="auto"/>
                    <w:right w:val="single" w:sz="8" w:space="0" w:color="000000"/>
                  </w:tcBorders>
                  <w:shd w:val="clear" w:color="auto" w:fill="auto"/>
                  <w:vAlign w:val="center"/>
                  <w:hideMark/>
                </w:tcPr>
                <w:p w14:paraId="3F39989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nil"/>
                    <w:left w:val="nil"/>
                    <w:bottom w:val="single" w:sz="4" w:space="0" w:color="auto"/>
                    <w:right w:val="single" w:sz="8" w:space="0" w:color="000000"/>
                  </w:tcBorders>
                  <w:shd w:val="clear" w:color="auto" w:fill="auto"/>
                  <w:vAlign w:val="center"/>
                  <w:hideMark/>
                </w:tcPr>
                <w:p w14:paraId="1F9F141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4" w:space="0" w:color="auto"/>
                    <w:right w:val="single" w:sz="8" w:space="0" w:color="000000"/>
                  </w:tcBorders>
                  <w:shd w:val="clear" w:color="auto" w:fill="auto"/>
                  <w:vAlign w:val="center"/>
                  <w:hideMark/>
                </w:tcPr>
                <w:p w14:paraId="34D1DA1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4" w:space="0" w:color="auto"/>
                    <w:right w:val="single" w:sz="8" w:space="0" w:color="000000"/>
                  </w:tcBorders>
                  <w:shd w:val="clear" w:color="auto" w:fill="auto"/>
                  <w:vAlign w:val="center"/>
                  <w:hideMark/>
                </w:tcPr>
                <w:p w14:paraId="71A99A1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4" w:space="0" w:color="auto"/>
                    <w:right w:val="single" w:sz="8" w:space="0" w:color="000000"/>
                  </w:tcBorders>
                  <w:shd w:val="clear" w:color="auto" w:fill="auto"/>
                  <w:vAlign w:val="center"/>
                  <w:hideMark/>
                </w:tcPr>
                <w:p w14:paraId="12898BD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4" w:space="0" w:color="auto"/>
                    <w:right w:val="single" w:sz="8" w:space="0" w:color="000000"/>
                  </w:tcBorders>
                  <w:shd w:val="clear" w:color="auto" w:fill="auto"/>
                  <w:vAlign w:val="center"/>
                  <w:hideMark/>
                </w:tcPr>
                <w:p w14:paraId="41C5CFE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4" w:space="0" w:color="auto"/>
                    <w:right w:val="single" w:sz="8" w:space="0" w:color="000000"/>
                  </w:tcBorders>
                  <w:shd w:val="clear" w:color="auto" w:fill="auto"/>
                  <w:vAlign w:val="center"/>
                  <w:hideMark/>
                </w:tcPr>
                <w:p w14:paraId="5CC6B2B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53D7A09E"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5FDA160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Semestre V</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ADBBC"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Persona humana, sociedad y conocimiento</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1C9E0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E8420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38B55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91C56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F424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DB42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E4C4F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3E86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503BB2E4"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1239BF25"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669794"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Análisis estructural</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D1D7E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54187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BC13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FF3A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E25E7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F32E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5FC34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4011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2DC3BC9D"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1D4AAA40"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20F6C"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Hidráulica</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C6889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2C0F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2128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6DD1D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17BDD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A6BF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6CEFE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3C062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3706A6C9"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49279559"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9947A9"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Hidrología</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5EC71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83C4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FE67B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DD6FC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15399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5061E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C9A0C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29F0C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02A844E2"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1539322E"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46DB49"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Fundaciones</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771C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B505E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B17A7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3FC8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EA891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9A72A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2E349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A41AE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0BCBE17E" w14:textId="77777777" w:rsidTr="00271812">
              <w:trPr>
                <w:trHeight w:val="20"/>
                <w:jc w:val="center"/>
              </w:trPr>
              <w:tc>
                <w:tcPr>
                  <w:tcW w:w="459" w:type="pct"/>
                  <w:tcBorders>
                    <w:top w:val="nil"/>
                    <w:left w:val="single" w:sz="8" w:space="0" w:color="000000"/>
                    <w:bottom w:val="single" w:sz="8" w:space="0" w:color="000000"/>
                    <w:right w:val="single" w:sz="4" w:space="0" w:color="auto"/>
                  </w:tcBorders>
                  <w:shd w:val="clear" w:color="auto" w:fill="auto"/>
                  <w:vAlign w:val="center"/>
                  <w:hideMark/>
                </w:tcPr>
                <w:p w14:paraId="0C6735BC"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851BCA"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Diseño geométrico de vías</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880D3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6F110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EC250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55A3A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4589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78978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96EE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01815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4C252E9D"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27964E0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Semestre VI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3D3A2A"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Lengua extranjera V</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ED373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D4B7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6184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0E777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0B07D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38D8F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839F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05C36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09107897"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497A16B9"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C6A14E"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Cultura teológica y hechos religiosos</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70EF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760DA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F64CB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E9869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DDD3D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145EF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8BA90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165F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7E342D75"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57EEE882"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5AB127"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Diseño estructural</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4AC43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5546E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8E8B4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81D77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33E4A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D8584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C0563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B775E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5C7FC360"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32C0E754"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7744E1"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Acueductos y alcantarillados</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9A2A8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E5F1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741F8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EB1E4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F5F45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AAB5C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D1C0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8952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6015F44D"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2C772699"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0848F"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Pavimentos</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A5F0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DB895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30E90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68BF9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8B862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5A49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A8E1F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2A7A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6ED0D842" w14:textId="77777777" w:rsidTr="00271812">
              <w:trPr>
                <w:trHeight w:val="691"/>
                <w:jc w:val="center"/>
              </w:trPr>
              <w:tc>
                <w:tcPr>
                  <w:tcW w:w="459" w:type="pct"/>
                  <w:tcBorders>
                    <w:top w:val="nil"/>
                    <w:left w:val="single" w:sz="8" w:space="0" w:color="000000"/>
                    <w:bottom w:val="nil"/>
                    <w:right w:val="single" w:sz="4" w:space="0" w:color="auto"/>
                  </w:tcBorders>
                  <w:shd w:val="clear" w:color="auto" w:fill="auto"/>
                  <w:vAlign w:val="center"/>
                  <w:hideMark/>
                </w:tcPr>
                <w:p w14:paraId="454A10E1"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765896"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Formulación y evaluación de proyectos de infraestructura</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14BF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3BCB3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F2B2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57903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59E5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D79D0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035A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079AF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188B8ACD" w14:textId="77777777" w:rsidTr="00271812">
              <w:trPr>
                <w:trHeight w:val="20"/>
                <w:jc w:val="center"/>
              </w:trPr>
              <w:tc>
                <w:tcPr>
                  <w:tcW w:w="459" w:type="pct"/>
                  <w:tcBorders>
                    <w:top w:val="nil"/>
                    <w:left w:val="single" w:sz="8" w:space="0" w:color="000000"/>
                    <w:bottom w:val="single" w:sz="8" w:space="0" w:color="000000"/>
                    <w:right w:val="single" w:sz="4" w:space="0" w:color="auto"/>
                  </w:tcBorders>
                  <w:shd w:val="clear" w:color="auto" w:fill="auto"/>
                  <w:vAlign w:val="center"/>
                  <w:hideMark/>
                </w:tcPr>
                <w:p w14:paraId="5D0556C8"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lastRenderedPageBreak/>
                    <w:t> </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F2BC5"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Presupuesto y programación de obras</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9EFAB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05D3C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ACFF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28F9A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FDEA4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11C6F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AC06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8424F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56816483"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3C58973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Semestre VII</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AEE4EA"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Investigación</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0B21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0DB27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548D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83B5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A682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1991C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FB782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3E139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691D37EF"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3CF9D054"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B9FF14"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Optativa I</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7B96E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59FB2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0601E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4E8C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Flexible</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38BB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3A86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01E6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6A5A7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114BCC96"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20F7A85D"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02B7C6"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Optativa II</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1056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498F3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083DC6"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369418"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Flexible</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C3B4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DAF57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08055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C1A10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56DD0FB3" w14:textId="77777777" w:rsidTr="00271812">
              <w:trPr>
                <w:trHeight w:val="20"/>
                <w:jc w:val="center"/>
              </w:trPr>
              <w:tc>
                <w:tcPr>
                  <w:tcW w:w="459" w:type="pct"/>
                  <w:tcBorders>
                    <w:top w:val="nil"/>
                    <w:left w:val="single" w:sz="8" w:space="0" w:color="000000"/>
                    <w:bottom w:val="nil"/>
                    <w:right w:val="single" w:sz="4" w:space="0" w:color="auto"/>
                  </w:tcBorders>
                  <w:shd w:val="clear" w:color="auto" w:fill="auto"/>
                  <w:vAlign w:val="center"/>
                  <w:hideMark/>
                </w:tcPr>
                <w:p w14:paraId="23F442B4"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AFAD4F"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Optativa III</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8993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3A09C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5DF6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A735A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Flexible</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C2F27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D413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B770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B138C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3D1A9F83" w14:textId="77777777" w:rsidTr="00271812">
              <w:trPr>
                <w:trHeight w:val="20"/>
                <w:jc w:val="center"/>
              </w:trPr>
              <w:tc>
                <w:tcPr>
                  <w:tcW w:w="459" w:type="pct"/>
                  <w:tcBorders>
                    <w:top w:val="nil"/>
                    <w:left w:val="single" w:sz="8" w:space="0" w:color="000000"/>
                    <w:bottom w:val="single" w:sz="8" w:space="0" w:color="000000"/>
                    <w:right w:val="single" w:sz="4" w:space="0" w:color="auto"/>
                  </w:tcBorders>
                  <w:shd w:val="clear" w:color="auto" w:fill="auto"/>
                  <w:vAlign w:val="center"/>
                  <w:hideMark/>
                </w:tcPr>
                <w:p w14:paraId="79B03033" w14:textId="77777777" w:rsidR="00271812" w:rsidRPr="00DA3C6E" w:rsidRDefault="00271812" w:rsidP="00271812">
                  <w:pPr>
                    <w:jc w:val="center"/>
                    <w:rPr>
                      <w:rFonts w:ascii="Arial Narrow" w:hAnsi="Arial Narrow" w:cstheme="minorHAnsi"/>
                      <w:sz w:val="20"/>
                      <w:szCs w:val="20"/>
                      <w:lang w:eastAsia="es-CO"/>
                    </w:rPr>
                  </w:pP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35FD20"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Optativa IV</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3CA45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9973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 Práctico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AEB5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2C0E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Flexible</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EE0B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EB58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05C91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140A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449908B1" w14:textId="77777777" w:rsidTr="00271812">
              <w:trPr>
                <w:trHeight w:val="20"/>
                <w:jc w:val="center"/>
              </w:trPr>
              <w:tc>
                <w:tcPr>
                  <w:tcW w:w="45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16631B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Semestre VIII</w:t>
                  </w:r>
                </w:p>
              </w:tc>
              <w:tc>
                <w:tcPr>
                  <w:tcW w:w="595" w:type="pct"/>
                  <w:tcBorders>
                    <w:top w:val="single" w:sz="4" w:space="0" w:color="auto"/>
                    <w:left w:val="nil"/>
                    <w:bottom w:val="single" w:sz="8" w:space="0" w:color="000000"/>
                    <w:right w:val="single" w:sz="8" w:space="0" w:color="000000"/>
                  </w:tcBorders>
                  <w:shd w:val="clear" w:color="auto" w:fill="auto"/>
                  <w:vAlign w:val="center"/>
                  <w:hideMark/>
                </w:tcPr>
                <w:p w14:paraId="088D299F"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Ética y formación ciudadana</w:t>
                  </w:r>
                </w:p>
              </w:tc>
              <w:tc>
                <w:tcPr>
                  <w:tcW w:w="366" w:type="pct"/>
                  <w:tcBorders>
                    <w:top w:val="single" w:sz="4" w:space="0" w:color="auto"/>
                    <w:left w:val="nil"/>
                    <w:bottom w:val="single" w:sz="8" w:space="0" w:color="000000"/>
                    <w:right w:val="single" w:sz="8" w:space="0" w:color="000000"/>
                  </w:tcBorders>
                  <w:shd w:val="clear" w:color="auto" w:fill="auto"/>
                  <w:vAlign w:val="center"/>
                  <w:hideMark/>
                </w:tcPr>
                <w:p w14:paraId="2A8275D4"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single" w:sz="4" w:space="0" w:color="auto"/>
                    <w:left w:val="nil"/>
                    <w:bottom w:val="single" w:sz="8" w:space="0" w:color="000000"/>
                    <w:right w:val="single" w:sz="8" w:space="0" w:color="000000"/>
                  </w:tcBorders>
                  <w:shd w:val="clear" w:color="auto" w:fill="auto"/>
                  <w:vAlign w:val="center"/>
                  <w:hideMark/>
                </w:tcPr>
                <w:p w14:paraId="69EF214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single" w:sz="4" w:space="0" w:color="auto"/>
                    <w:left w:val="nil"/>
                    <w:bottom w:val="single" w:sz="8" w:space="0" w:color="000000"/>
                    <w:right w:val="single" w:sz="8" w:space="0" w:color="000000"/>
                  </w:tcBorders>
                  <w:shd w:val="clear" w:color="auto" w:fill="auto"/>
                  <w:vAlign w:val="center"/>
                  <w:hideMark/>
                </w:tcPr>
                <w:p w14:paraId="15DC83C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single" w:sz="4" w:space="0" w:color="auto"/>
                    <w:left w:val="nil"/>
                    <w:bottom w:val="single" w:sz="8" w:space="0" w:color="000000"/>
                    <w:right w:val="single" w:sz="8" w:space="0" w:color="000000"/>
                  </w:tcBorders>
                  <w:shd w:val="clear" w:color="auto" w:fill="auto"/>
                  <w:vAlign w:val="center"/>
                  <w:hideMark/>
                </w:tcPr>
                <w:p w14:paraId="47B81AB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single" w:sz="4" w:space="0" w:color="auto"/>
                    <w:left w:val="nil"/>
                    <w:bottom w:val="single" w:sz="8" w:space="0" w:color="000000"/>
                    <w:right w:val="single" w:sz="8" w:space="0" w:color="000000"/>
                  </w:tcBorders>
                  <w:shd w:val="clear" w:color="auto" w:fill="auto"/>
                  <w:vAlign w:val="center"/>
                  <w:hideMark/>
                </w:tcPr>
                <w:p w14:paraId="7CE6E6B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578" w:type="pct"/>
                  <w:tcBorders>
                    <w:top w:val="single" w:sz="4" w:space="0" w:color="auto"/>
                    <w:left w:val="nil"/>
                    <w:bottom w:val="single" w:sz="8" w:space="0" w:color="000000"/>
                    <w:right w:val="single" w:sz="8" w:space="0" w:color="000000"/>
                  </w:tcBorders>
                  <w:shd w:val="clear" w:color="auto" w:fill="auto"/>
                  <w:vAlign w:val="center"/>
                  <w:hideMark/>
                </w:tcPr>
                <w:p w14:paraId="412E698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456" w:type="pct"/>
                  <w:tcBorders>
                    <w:top w:val="single" w:sz="4" w:space="0" w:color="auto"/>
                    <w:left w:val="nil"/>
                    <w:bottom w:val="single" w:sz="8" w:space="0" w:color="000000"/>
                    <w:right w:val="single" w:sz="8" w:space="0" w:color="000000"/>
                  </w:tcBorders>
                  <w:shd w:val="clear" w:color="auto" w:fill="auto"/>
                  <w:vAlign w:val="center"/>
                  <w:hideMark/>
                </w:tcPr>
                <w:p w14:paraId="2C923E2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tcBorders>
                    <w:top w:val="single" w:sz="4" w:space="0" w:color="auto"/>
                    <w:left w:val="nil"/>
                    <w:bottom w:val="single" w:sz="8" w:space="0" w:color="000000"/>
                    <w:right w:val="single" w:sz="8" w:space="0" w:color="000000"/>
                  </w:tcBorders>
                  <w:shd w:val="clear" w:color="auto" w:fill="auto"/>
                  <w:vAlign w:val="center"/>
                  <w:hideMark/>
                </w:tcPr>
                <w:p w14:paraId="01661750"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5C29BEFA"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3DEF43B8" w14:textId="77777777" w:rsidR="00271812" w:rsidRPr="00DA3C6E" w:rsidRDefault="00271812" w:rsidP="00271812">
                  <w:pPr>
                    <w:rPr>
                      <w:rFonts w:ascii="Arial Narrow" w:hAnsi="Arial Narrow" w:cstheme="minorHAnsi"/>
                      <w:sz w:val="20"/>
                      <w:szCs w:val="20"/>
                      <w:lang w:eastAsia="es-CO"/>
                    </w:rPr>
                  </w:pPr>
                </w:p>
              </w:tc>
              <w:tc>
                <w:tcPr>
                  <w:tcW w:w="59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F05D1D9"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Opción de grado</w:t>
                  </w:r>
                </w:p>
              </w:tc>
              <w:tc>
                <w:tcPr>
                  <w:tcW w:w="36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D5029C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760919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EBEFC5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FE37A4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Flexible</w:t>
                  </w:r>
                </w:p>
              </w:tc>
              <w:tc>
                <w:tcPr>
                  <w:tcW w:w="52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4D80756" w14:textId="405ED690" w:rsidR="00271812" w:rsidRPr="00230F27" w:rsidRDefault="00230F27" w:rsidP="00271812">
                  <w:pPr>
                    <w:jc w:val="center"/>
                    <w:rPr>
                      <w:rFonts w:ascii="Arial Narrow" w:hAnsi="Arial Narrow" w:cstheme="minorHAnsi"/>
                      <w:sz w:val="20"/>
                      <w:szCs w:val="20"/>
                      <w:lang w:eastAsia="es-CO"/>
                    </w:rPr>
                  </w:pPr>
                  <w:r w:rsidRPr="00230F27">
                    <w:rPr>
                      <w:rFonts w:ascii="Arial Narrow" w:hAnsi="Arial Narrow" w:cstheme="minorHAnsi"/>
                      <w:sz w:val="20"/>
                      <w:szCs w:val="20"/>
                      <w:lang w:eastAsia="es-CO"/>
                    </w:rPr>
                    <w:t>3</w:t>
                  </w:r>
                </w:p>
              </w:tc>
              <w:tc>
                <w:tcPr>
                  <w:tcW w:w="57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E9E3187" w14:textId="49A1F9C1" w:rsidR="00271812" w:rsidRPr="00230F27" w:rsidRDefault="00230F27" w:rsidP="00271812">
                  <w:pPr>
                    <w:jc w:val="center"/>
                    <w:rPr>
                      <w:rFonts w:ascii="Arial Narrow" w:hAnsi="Arial Narrow" w:cstheme="minorHAnsi"/>
                      <w:sz w:val="20"/>
                      <w:szCs w:val="20"/>
                      <w:lang w:eastAsia="es-CO"/>
                    </w:rPr>
                  </w:pPr>
                  <w:r w:rsidRPr="00230F27">
                    <w:rPr>
                      <w:rFonts w:ascii="Arial Narrow" w:hAnsi="Arial Narrow" w:cstheme="minorHAnsi"/>
                      <w:sz w:val="20"/>
                      <w:szCs w:val="20"/>
                      <w:lang w:eastAsia="es-CO"/>
                    </w:rPr>
                    <w:t>6</w:t>
                  </w:r>
                </w:p>
              </w:tc>
              <w:tc>
                <w:tcPr>
                  <w:tcW w:w="45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5DEE63A" w14:textId="5BAB5122" w:rsidR="00271812" w:rsidRPr="00230F27" w:rsidRDefault="00230F27" w:rsidP="00271812">
                  <w:pPr>
                    <w:jc w:val="center"/>
                    <w:rPr>
                      <w:rFonts w:ascii="Arial Narrow" w:hAnsi="Arial Narrow" w:cstheme="minorHAnsi"/>
                      <w:sz w:val="20"/>
                      <w:szCs w:val="20"/>
                      <w:lang w:eastAsia="es-CO"/>
                    </w:rPr>
                  </w:pPr>
                  <w:r w:rsidRPr="00230F27">
                    <w:rPr>
                      <w:rFonts w:ascii="Arial Narrow" w:hAnsi="Arial Narrow" w:cstheme="minorHAnsi"/>
                      <w:sz w:val="20"/>
                      <w:szCs w:val="20"/>
                      <w:lang w:eastAsia="es-CO"/>
                    </w:rPr>
                    <w:t>9</w:t>
                  </w:r>
                </w:p>
              </w:tc>
              <w:tc>
                <w:tcPr>
                  <w:tcW w:w="422" w:type="pct"/>
                  <w:tcBorders>
                    <w:top w:val="nil"/>
                    <w:left w:val="nil"/>
                    <w:bottom w:val="nil"/>
                    <w:right w:val="single" w:sz="8" w:space="0" w:color="000000"/>
                  </w:tcBorders>
                  <w:shd w:val="clear" w:color="auto" w:fill="auto"/>
                  <w:vAlign w:val="center"/>
                  <w:hideMark/>
                </w:tcPr>
                <w:p w14:paraId="03332547" w14:textId="77777777" w:rsidR="00271812" w:rsidRPr="00230F27" w:rsidRDefault="00271812" w:rsidP="00271812">
                  <w:pPr>
                    <w:jc w:val="center"/>
                    <w:rPr>
                      <w:rFonts w:ascii="Arial Narrow" w:hAnsi="Arial Narrow" w:cstheme="minorHAnsi"/>
                      <w:sz w:val="20"/>
                      <w:szCs w:val="20"/>
                      <w:lang w:eastAsia="es-CO"/>
                    </w:rPr>
                  </w:pPr>
                </w:p>
              </w:tc>
            </w:tr>
            <w:tr w:rsidR="00271812" w:rsidRPr="00AF1B59" w14:paraId="0B913773"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489060C7" w14:textId="77777777" w:rsidR="00271812" w:rsidRPr="00DA3C6E" w:rsidRDefault="00271812" w:rsidP="00271812">
                  <w:pPr>
                    <w:rPr>
                      <w:rFonts w:ascii="Arial Narrow" w:hAnsi="Arial Narrow" w:cstheme="minorHAnsi"/>
                      <w:sz w:val="20"/>
                      <w:szCs w:val="20"/>
                      <w:lang w:eastAsia="es-CO"/>
                    </w:rPr>
                  </w:pPr>
                </w:p>
              </w:tc>
              <w:tc>
                <w:tcPr>
                  <w:tcW w:w="595" w:type="pct"/>
                  <w:vMerge/>
                  <w:tcBorders>
                    <w:top w:val="nil"/>
                    <w:left w:val="single" w:sz="8" w:space="0" w:color="000000"/>
                    <w:bottom w:val="single" w:sz="8" w:space="0" w:color="000000"/>
                    <w:right w:val="single" w:sz="8" w:space="0" w:color="000000"/>
                  </w:tcBorders>
                  <w:vAlign w:val="center"/>
                  <w:hideMark/>
                </w:tcPr>
                <w:p w14:paraId="65DD889C" w14:textId="77777777" w:rsidR="00271812" w:rsidRPr="00DA3C6E" w:rsidRDefault="00271812" w:rsidP="00271812">
                  <w:pPr>
                    <w:rPr>
                      <w:rFonts w:ascii="Arial Narrow" w:hAnsi="Arial Narrow" w:cstheme="minorHAnsi"/>
                      <w:sz w:val="20"/>
                      <w:szCs w:val="20"/>
                      <w:lang w:eastAsia="es-CO"/>
                    </w:rPr>
                  </w:pPr>
                </w:p>
              </w:tc>
              <w:tc>
                <w:tcPr>
                  <w:tcW w:w="366" w:type="pct"/>
                  <w:vMerge/>
                  <w:tcBorders>
                    <w:top w:val="nil"/>
                    <w:left w:val="single" w:sz="8" w:space="0" w:color="000000"/>
                    <w:bottom w:val="single" w:sz="8" w:space="0" w:color="000000"/>
                    <w:right w:val="single" w:sz="8" w:space="0" w:color="000000"/>
                  </w:tcBorders>
                  <w:vAlign w:val="center"/>
                  <w:hideMark/>
                </w:tcPr>
                <w:p w14:paraId="7ECEAC19" w14:textId="77777777" w:rsidR="00271812" w:rsidRPr="00DA3C6E" w:rsidRDefault="00271812" w:rsidP="00271812">
                  <w:pPr>
                    <w:jc w:val="center"/>
                    <w:rPr>
                      <w:rFonts w:ascii="Arial Narrow" w:hAnsi="Arial Narrow" w:cstheme="minorHAnsi"/>
                      <w:sz w:val="20"/>
                      <w:szCs w:val="20"/>
                      <w:lang w:eastAsia="es-CO"/>
                    </w:rPr>
                  </w:pPr>
                </w:p>
              </w:tc>
              <w:tc>
                <w:tcPr>
                  <w:tcW w:w="460" w:type="pct"/>
                  <w:vMerge/>
                  <w:tcBorders>
                    <w:top w:val="nil"/>
                    <w:left w:val="single" w:sz="8" w:space="0" w:color="000000"/>
                    <w:bottom w:val="single" w:sz="8" w:space="0" w:color="000000"/>
                    <w:right w:val="single" w:sz="8" w:space="0" w:color="000000"/>
                  </w:tcBorders>
                  <w:vAlign w:val="center"/>
                  <w:hideMark/>
                </w:tcPr>
                <w:p w14:paraId="59AD3CB5" w14:textId="77777777" w:rsidR="00271812" w:rsidRPr="00DA3C6E" w:rsidRDefault="00271812" w:rsidP="00271812">
                  <w:pPr>
                    <w:jc w:val="center"/>
                    <w:rPr>
                      <w:rFonts w:ascii="Arial Narrow" w:hAnsi="Arial Narrow" w:cstheme="minorHAnsi"/>
                      <w:sz w:val="20"/>
                      <w:szCs w:val="20"/>
                      <w:lang w:eastAsia="es-CO"/>
                    </w:rPr>
                  </w:pPr>
                </w:p>
              </w:tc>
              <w:tc>
                <w:tcPr>
                  <w:tcW w:w="455" w:type="pct"/>
                  <w:vMerge/>
                  <w:tcBorders>
                    <w:top w:val="nil"/>
                    <w:left w:val="single" w:sz="8" w:space="0" w:color="000000"/>
                    <w:bottom w:val="single" w:sz="8" w:space="0" w:color="000000"/>
                    <w:right w:val="single" w:sz="8" w:space="0" w:color="000000"/>
                  </w:tcBorders>
                  <w:vAlign w:val="center"/>
                  <w:hideMark/>
                </w:tcPr>
                <w:p w14:paraId="65FECEE2" w14:textId="77777777" w:rsidR="00271812" w:rsidRPr="00DA3C6E" w:rsidRDefault="00271812" w:rsidP="00271812">
                  <w:pPr>
                    <w:jc w:val="center"/>
                    <w:rPr>
                      <w:rFonts w:ascii="Arial Narrow" w:hAnsi="Arial Narrow" w:cstheme="minorHAnsi"/>
                      <w:sz w:val="20"/>
                      <w:szCs w:val="20"/>
                      <w:lang w:eastAsia="es-CO"/>
                    </w:rPr>
                  </w:pPr>
                </w:p>
              </w:tc>
              <w:tc>
                <w:tcPr>
                  <w:tcW w:w="684" w:type="pct"/>
                  <w:vMerge/>
                  <w:tcBorders>
                    <w:top w:val="nil"/>
                    <w:left w:val="single" w:sz="8" w:space="0" w:color="000000"/>
                    <w:bottom w:val="single" w:sz="8" w:space="0" w:color="000000"/>
                    <w:right w:val="single" w:sz="8" w:space="0" w:color="000000"/>
                  </w:tcBorders>
                  <w:vAlign w:val="center"/>
                  <w:hideMark/>
                </w:tcPr>
                <w:p w14:paraId="7B5399DA" w14:textId="77777777" w:rsidR="00271812" w:rsidRPr="00DA3C6E" w:rsidRDefault="00271812" w:rsidP="00271812">
                  <w:pPr>
                    <w:jc w:val="center"/>
                    <w:rPr>
                      <w:rFonts w:ascii="Arial Narrow" w:hAnsi="Arial Narrow" w:cstheme="minorHAnsi"/>
                      <w:sz w:val="20"/>
                      <w:szCs w:val="20"/>
                      <w:lang w:eastAsia="es-CO"/>
                    </w:rPr>
                  </w:pPr>
                </w:p>
              </w:tc>
              <w:tc>
                <w:tcPr>
                  <w:tcW w:w="525" w:type="pct"/>
                  <w:vMerge/>
                  <w:tcBorders>
                    <w:top w:val="nil"/>
                    <w:left w:val="single" w:sz="8" w:space="0" w:color="000000"/>
                    <w:bottom w:val="single" w:sz="8" w:space="0" w:color="000000"/>
                    <w:right w:val="single" w:sz="8" w:space="0" w:color="000000"/>
                  </w:tcBorders>
                  <w:shd w:val="clear" w:color="auto" w:fill="auto"/>
                  <w:vAlign w:val="center"/>
                  <w:hideMark/>
                </w:tcPr>
                <w:p w14:paraId="514233A9" w14:textId="77777777" w:rsidR="00271812" w:rsidRPr="00230F27" w:rsidRDefault="00271812" w:rsidP="00271812">
                  <w:pPr>
                    <w:jc w:val="center"/>
                    <w:rPr>
                      <w:rFonts w:ascii="Arial Narrow" w:hAnsi="Arial Narrow" w:cstheme="minorHAnsi"/>
                      <w:sz w:val="20"/>
                      <w:szCs w:val="20"/>
                      <w:lang w:eastAsia="es-CO"/>
                    </w:rPr>
                  </w:pPr>
                </w:p>
              </w:tc>
              <w:tc>
                <w:tcPr>
                  <w:tcW w:w="578" w:type="pct"/>
                  <w:vMerge/>
                  <w:tcBorders>
                    <w:top w:val="nil"/>
                    <w:left w:val="single" w:sz="8" w:space="0" w:color="000000"/>
                    <w:bottom w:val="single" w:sz="8" w:space="0" w:color="000000"/>
                    <w:right w:val="single" w:sz="8" w:space="0" w:color="000000"/>
                  </w:tcBorders>
                  <w:shd w:val="clear" w:color="auto" w:fill="auto"/>
                  <w:vAlign w:val="center"/>
                  <w:hideMark/>
                </w:tcPr>
                <w:p w14:paraId="73C4B0C9" w14:textId="77777777" w:rsidR="00271812" w:rsidRPr="00230F27" w:rsidRDefault="00271812" w:rsidP="00271812">
                  <w:pPr>
                    <w:jc w:val="center"/>
                    <w:rPr>
                      <w:rFonts w:ascii="Arial Narrow" w:hAnsi="Arial Narrow" w:cstheme="minorHAnsi"/>
                      <w:sz w:val="20"/>
                      <w:szCs w:val="20"/>
                      <w:lang w:eastAsia="es-CO"/>
                    </w:rPr>
                  </w:pPr>
                </w:p>
              </w:tc>
              <w:tc>
                <w:tcPr>
                  <w:tcW w:w="456" w:type="pct"/>
                  <w:vMerge/>
                  <w:tcBorders>
                    <w:top w:val="nil"/>
                    <w:left w:val="single" w:sz="8" w:space="0" w:color="000000"/>
                    <w:bottom w:val="single" w:sz="8" w:space="0" w:color="000000"/>
                    <w:right w:val="single" w:sz="8" w:space="0" w:color="000000"/>
                  </w:tcBorders>
                  <w:vAlign w:val="center"/>
                  <w:hideMark/>
                </w:tcPr>
                <w:p w14:paraId="5BBEF96B" w14:textId="77777777" w:rsidR="00271812" w:rsidRPr="00230F27" w:rsidRDefault="00271812" w:rsidP="00271812">
                  <w:pPr>
                    <w:jc w:val="center"/>
                    <w:rPr>
                      <w:rFonts w:ascii="Arial Narrow" w:hAnsi="Arial Narrow" w:cstheme="minorHAnsi"/>
                      <w:sz w:val="20"/>
                      <w:szCs w:val="20"/>
                      <w:lang w:eastAsia="es-CO"/>
                    </w:rPr>
                  </w:pPr>
                </w:p>
              </w:tc>
              <w:tc>
                <w:tcPr>
                  <w:tcW w:w="422" w:type="pct"/>
                  <w:tcBorders>
                    <w:top w:val="nil"/>
                    <w:left w:val="nil"/>
                    <w:bottom w:val="single" w:sz="8" w:space="0" w:color="000000"/>
                    <w:right w:val="single" w:sz="8" w:space="0" w:color="000000"/>
                  </w:tcBorders>
                  <w:shd w:val="clear" w:color="auto" w:fill="auto"/>
                  <w:vAlign w:val="center"/>
                  <w:hideMark/>
                </w:tcPr>
                <w:p w14:paraId="48735503" w14:textId="77777777" w:rsidR="00271812" w:rsidRPr="00230F27" w:rsidRDefault="00271812" w:rsidP="00271812">
                  <w:pPr>
                    <w:jc w:val="center"/>
                    <w:rPr>
                      <w:rFonts w:ascii="Arial Narrow" w:hAnsi="Arial Narrow" w:cstheme="minorHAnsi"/>
                      <w:sz w:val="20"/>
                      <w:szCs w:val="20"/>
                      <w:lang w:eastAsia="es-CO"/>
                    </w:rPr>
                  </w:pPr>
                  <w:r w:rsidRPr="00230F27">
                    <w:rPr>
                      <w:rFonts w:ascii="Arial Narrow" w:hAnsi="Arial Narrow" w:cstheme="minorHAnsi"/>
                      <w:sz w:val="20"/>
                      <w:szCs w:val="20"/>
                      <w:lang w:eastAsia="es-CO"/>
                    </w:rPr>
                    <w:t>96</w:t>
                  </w:r>
                </w:p>
              </w:tc>
            </w:tr>
            <w:tr w:rsidR="00271812" w:rsidRPr="00AF1B59" w14:paraId="10F42BD4"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5D08E4B5" w14:textId="77777777" w:rsidR="00271812" w:rsidRPr="00DA3C6E" w:rsidRDefault="00271812" w:rsidP="00271812">
                  <w:pP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393ADADB"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Capstone design</w:t>
                  </w:r>
                </w:p>
              </w:tc>
              <w:tc>
                <w:tcPr>
                  <w:tcW w:w="366" w:type="pct"/>
                  <w:tcBorders>
                    <w:top w:val="nil"/>
                    <w:left w:val="nil"/>
                    <w:bottom w:val="single" w:sz="8" w:space="0" w:color="000000"/>
                    <w:right w:val="single" w:sz="8" w:space="0" w:color="000000"/>
                  </w:tcBorders>
                  <w:shd w:val="clear" w:color="auto" w:fill="auto"/>
                  <w:vAlign w:val="center"/>
                  <w:hideMark/>
                </w:tcPr>
                <w:p w14:paraId="21EADB01"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49E067D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40FD737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5643381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6BCC2D2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12ED776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3B0B826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4396F2FA"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22B3938E"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024210AD" w14:textId="77777777" w:rsidR="00271812" w:rsidRPr="00DA3C6E" w:rsidRDefault="00271812" w:rsidP="00271812">
                  <w:pP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3B867A37" w14:textId="77777777" w:rsidR="00271812" w:rsidRPr="00DA3C6E" w:rsidRDefault="00271812" w:rsidP="00271812">
                  <w:pPr>
                    <w:rPr>
                      <w:rFonts w:ascii="Arial Narrow" w:hAnsi="Arial Narrow" w:cstheme="minorHAnsi"/>
                      <w:sz w:val="20"/>
                      <w:szCs w:val="20"/>
                      <w:lang w:val="en-US" w:eastAsia="es-CO"/>
                    </w:rPr>
                  </w:pPr>
                  <w:r w:rsidRPr="00DA3C6E">
                    <w:rPr>
                      <w:rFonts w:ascii="Arial Narrow" w:hAnsi="Arial Narrow" w:cstheme="minorHAnsi"/>
                      <w:sz w:val="20"/>
                      <w:szCs w:val="20"/>
                      <w:lang w:val="en-US" w:eastAsia="es-CO"/>
                    </w:rPr>
                    <w:t xml:space="preserve">Environmental </w:t>
                  </w:r>
                  <w:proofErr w:type="spellStart"/>
                  <w:r w:rsidRPr="00DA3C6E">
                    <w:rPr>
                      <w:rFonts w:ascii="Arial Narrow" w:hAnsi="Arial Narrow" w:cstheme="minorHAnsi"/>
                      <w:sz w:val="20"/>
                      <w:szCs w:val="20"/>
                      <w:lang w:val="en-US" w:eastAsia="es-CO"/>
                    </w:rPr>
                    <w:t>Managment</w:t>
                  </w:r>
                  <w:proofErr w:type="spellEnd"/>
                  <w:r w:rsidRPr="00DA3C6E">
                    <w:rPr>
                      <w:rFonts w:ascii="Arial Narrow" w:hAnsi="Arial Narrow" w:cstheme="minorHAnsi"/>
                      <w:sz w:val="20"/>
                      <w:szCs w:val="20"/>
                      <w:lang w:val="en-US" w:eastAsia="es-CO"/>
                    </w:rPr>
                    <w:t xml:space="preserve"> and Sustainable Development (</w:t>
                  </w:r>
                  <w:proofErr w:type="spellStart"/>
                  <w:r w:rsidRPr="00DA3C6E">
                    <w:rPr>
                      <w:rFonts w:ascii="Arial Narrow" w:hAnsi="Arial Narrow" w:cstheme="minorHAnsi"/>
                      <w:sz w:val="20"/>
                      <w:szCs w:val="20"/>
                      <w:lang w:val="en-US" w:eastAsia="es-CO"/>
                    </w:rPr>
                    <w:t>inglés</w:t>
                  </w:r>
                  <w:proofErr w:type="spellEnd"/>
                  <w:r w:rsidRPr="00DA3C6E">
                    <w:rPr>
                      <w:rFonts w:ascii="Arial Narrow" w:hAnsi="Arial Narrow" w:cstheme="minorHAnsi"/>
                      <w:sz w:val="20"/>
                      <w:szCs w:val="20"/>
                      <w:lang w:val="en-US" w:eastAsia="es-CO"/>
                    </w:rPr>
                    <w:t>)</w:t>
                  </w:r>
                </w:p>
              </w:tc>
              <w:tc>
                <w:tcPr>
                  <w:tcW w:w="366" w:type="pct"/>
                  <w:tcBorders>
                    <w:top w:val="nil"/>
                    <w:left w:val="nil"/>
                    <w:bottom w:val="single" w:sz="8" w:space="0" w:color="000000"/>
                    <w:right w:val="single" w:sz="8" w:space="0" w:color="000000"/>
                  </w:tcBorders>
                  <w:shd w:val="clear" w:color="auto" w:fill="auto"/>
                  <w:vAlign w:val="center"/>
                  <w:hideMark/>
                </w:tcPr>
                <w:p w14:paraId="310B60C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60" w:type="pct"/>
                  <w:tcBorders>
                    <w:top w:val="nil"/>
                    <w:left w:val="nil"/>
                    <w:bottom w:val="single" w:sz="8" w:space="0" w:color="000000"/>
                    <w:right w:val="single" w:sz="8" w:space="0" w:color="000000"/>
                  </w:tcBorders>
                  <w:shd w:val="clear" w:color="auto" w:fill="auto"/>
                  <w:vAlign w:val="center"/>
                  <w:hideMark/>
                </w:tcPr>
                <w:p w14:paraId="1C8BB59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36C3184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2,27</w:t>
                  </w:r>
                </w:p>
              </w:tc>
              <w:tc>
                <w:tcPr>
                  <w:tcW w:w="684" w:type="pct"/>
                  <w:tcBorders>
                    <w:top w:val="nil"/>
                    <w:left w:val="nil"/>
                    <w:bottom w:val="single" w:sz="8" w:space="0" w:color="000000"/>
                    <w:right w:val="single" w:sz="8" w:space="0" w:color="000000"/>
                  </w:tcBorders>
                  <w:shd w:val="clear" w:color="auto" w:fill="auto"/>
                  <w:vAlign w:val="center"/>
                  <w:hideMark/>
                </w:tcPr>
                <w:p w14:paraId="7587709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67F793B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578" w:type="pct"/>
                  <w:tcBorders>
                    <w:top w:val="nil"/>
                    <w:left w:val="nil"/>
                    <w:bottom w:val="single" w:sz="8" w:space="0" w:color="000000"/>
                    <w:right w:val="single" w:sz="8" w:space="0" w:color="000000"/>
                  </w:tcBorders>
                  <w:shd w:val="clear" w:color="auto" w:fill="auto"/>
                  <w:vAlign w:val="center"/>
                  <w:hideMark/>
                </w:tcPr>
                <w:p w14:paraId="1FEBCB19"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3</w:t>
                  </w:r>
                </w:p>
              </w:tc>
              <w:tc>
                <w:tcPr>
                  <w:tcW w:w="456" w:type="pct"/>
                  <w:tcBorders>
                    <w:top w:val="nil"/>
                    <w:left w:val="nil"/>
                    <w:bottom w:val="single" w:sz="8" w:space="0" w:color="000000"/>
                    <w:right w:val="single" w:sz="8" w:space="0" w:color="000000"/>
                  </w:tcBorders>
                  <w:shd w:val="clear" w:color="auto" w:fill="auto"/>
                  <w:vAlign w:val="center"/>
                  <w:hideMark/>
                </w:tcPr>
                <w:p w14:paraId="33DB473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w:t>
                  </w:r>
                </w:p>
              </w:tc>
              <w:tc>
                <w:tcPr>
                  <w:tcW w:w="422" w:type="pct"/>
                  <w:tcBorders>
                    <w:top w:val="nil"/>
                    <w:left w:val="nil"/>
                    <w:bottom w:val="single" w:sz="8" w:space="0" w:color="000000"/>
                    <w:right w:val="single" w:sz="8" w:space="0" w:color="000000"/>
                  </w:tcBorders>
                  <w:shd w:val="clear" w:color="auto" w:fill="auto"/>
                  <w:vAlign w:val="center"/>
                  <w:hideMark/>
                </w:tcPr>
                <w:p w14:paraId="7E47C73E"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144</w:t>
                  </w:r>
                </w:p>
              </w:tc>
            </w:tr>
            <w:tr w:rsidR="00271812" w:rsidRPr="00AF1B59" w14:paraId="14F29894" w14:textId="77777777" w:rsidTr="00271812">
              <w:trPr>
                <w:trHeight w:val="20"/>
                <w:jc w:val="center"/>
              </w:trPr>
              <w:tc>
                <w:tcPr>
                  <w:tcW w:w="459" w:type="pct"/>
                  <w:vMerge/>
                  <w:tcBorders>
                    <w:top w:val="nil"/>
                    <w:left w:val="single" w:sz="8" w:space="0" w:color="000000"/>
                    <w:bottom w:val="single" w:sz="8" w:space="0" w:color="000000"/>
                    <w:right w:val="single" w:sz="8" w:space="0" w:color="000000"/>
                  </w:tcBorders>
                  <w:vAlign w:val="center"/>
                  <w:hideMark/>
                </w:tcPr>
                <w:p w14:paraId="5E307624" w14:textId="77777777" w:rsidR="00271812" w:rsidRPr="00DA3C6E" w:rsidRDefault="00271812" w:rsidP="00271812">
                  <w:pPr>
                    <w:rPr>
                      <w:rFonts w:ascii="Arial Narrow" w:hAnsi="Arial Narrow" w:cstheme="minorHAnsi"/>
                      <w:sz w:val="20"/>
                      <w:szCs w:val="20"/>
                      <w:lang w:eastAsia="es-CO"/>
                    </w:rPr>
                  </w:pPr>
                </w:p>
              </w:tc>
              <w:tc>
                <w:tcPr>
                  <w:tcW w:w="595" w:type="pct"/>
                  <w:tcBorders>
                    <w:top w:val="nil"/>
                    <w:left w:val="nil"/>
                    <w:bottom w:val="single" w:sz="8" w:space="0" w:color="000000"/>
                    <w:right w:val="single" w:sz="8" w:space="0" w:color="000000"/>
                  </w:tcBorders>
                  <w:shd w:val="clear" w:color="auto" w:fill="auto"/>
                  <w:vAlign w:val="center"/>
                  <w:hideMark/>
                </w:tcPr>
                <w:p w14:paraId="04312ED4"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Contratación y legislación para ingenieros (virtual)</w:t>
                  </w:r>
                </w:p>
              </w:tc>
              <w:tc>
                <w:tcPr>
                  <w:tcW w:w="366" w:type="pct"/>
                  <w:tcBorders>
                    <w:top w:val="nil"/>
                    <w:left w:val="nil"/>
                    <w:bottom w:val="single" w:sz="8" w:space="0" w:color="000000"/>
                    <w:right w:val="single" w:sz="8" w:space="0" w:color="000000"/>
                  </w:tcBorders>
                  <w:shd w:val="clear" w:color="auto" w:fill="auto"/>
                  <w:vAlign w:val="center"/>
                  <w:hideMark/>
                </w:tcPr>
                <w:p w14:paraId="6DDE362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tcBorders>
                    <w:top w:val="nil"/>
                    <w:left w:val="nil"/>
                    <w:bottom w:val="single" w:sz="8" w:space="0" w:color="000000"/>
                    <w:right w:val="single" w:sz="8" w:space="0" w:color="000000"/>
                  </w:tcBorders>
                  <w:shd w:val="clear" w:color="auto" w:fill="auto"/>
                  <w:vAlign w:val="center"/>
                  <w:hideMark/>
                </w:tcPr>
                <w:p w14:paraId="00CF9C42"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tcBorders>
                    <w:top w:val="nil"/>
                    <w:left w:val="nil"/>
                    <w:bottom w:val="single" w:sz="8" w:space="0" w:color="000000"/>
                    <w:right w:val="single" w:sz="8" w:space="0" w:color="000000"/>
                  </w:tcBorders>
                  <w:shd w:val="clear" w:color="auto" w:fill="auto"/>
                  <w:vAlign w:val="center"/>
                  <w:hideMark/>
                </w:tcPr>
                <w:p w14:paraId="37AA44A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tcBorders>
                    <w:top w:val="nil"/>
                    <w:left w:val="nil"/>
                    <w:bottom w:val="single" w:sz="8" w:space="0" w:color="000000"/>
                    <w:right w:val="single" w:sz="8" w:space="0" w:color="000000"/>
                  </w:tcBorders>
                  <w:shd w:val="clear" w:color="auto" w:fill="auto"/>
                  <w:vAlign w:val="center"/>
                  <w:hideMark/>
                </w:tcPr>
                <w:p w14:paraId="1A1888B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Obligatorio</w:t>
                  </w:r>
                </w:p>
              </w:tc>
              <w:tc>
                <w:tcPr>
                  <w:tcW w:w="525" w:type="pct"/>
                  <w:tcBorders>
                    <w:top w:val="nil"/>
                    <w:left w:val="nil"/>
                    <w:bottom w:val="single" w:sz="8" w:space="0" w:color="000000"/>
                    <w:right w:val="single" w:sz="8" w:space="0" w:color="000000"/>
                  </w:tcBorders>
                  <w:shd w:val="clear" w:color="auto" w:fill="auto"/>
                  <w:vAlign w:val="center"/>
                  <w:hideMark/>
                </w:tcPr>
                <w:p w14:paraId="3A42D0AB" w14:textId="02413986" w:rsidR="00271812" w:rsidRPr="00230F27" w:rsidRDefault="00230F27" w:rsidP="00271812">
                  <w:pPr>
                    <w:jc w:val="center"/>
                    <w:rPr>
                      <w:rFonts w:ascii="Arial Narrow" w:hAnsi="Arial Narrow" w:cstheme="minorHAnsi"/>
                      <w:sz w:val="20"/>
                      <w:szCs w:val="20"/>
                      <w:lang w:eastAsia="es-CO"/>
                    </w:rPr>
                  </w:pPr>
                  <w:r w:rsidRPr="00230F27">
                    <w:rPr>
                      <w:rFonts w:ascii="Arial Narrow" w:hAnsi="Arial Narrow" w:cstheme="minorHAnsi"/>
                      <w:sz w:val="20"/>
                      <w:szCs w:val="20"/>
                      <w:lang w:eastAsia="es-CO"/>
                    </w:rPr>
                    <w:t>1</w:t>
                  </w:r>
                </w:p>
              </w:tc>
              <w:tc>
                <w:tcPr>
                  <w:tcW w:w="578" w:type="pct"/>
                  <w:tcBorders>
                    <w:top w:val="nil"/>
                    <w:left w:val="nil"/>
                    <w:bottom w:val="single" w:sz="8" w:space="0" w:color="000000"/>
                    <w:right w:val="single" w:sz="8" w:space="0" w:color="000000"/>
                  </w:tcBorders>
                  <w:shd w:val="clear" w:color="auto" w:fill="auto"/>
                  <w:vAlign w:val="center"/>
                  <w:hideMark/>
                </w:tcPr>
                <w:p w14:paraId="304BFC53" w14:textId="4507CF73" w:rsidR="00271812" w:rsidRPr="00230F27" w:rsidRDefault="00230F27" w:rsidP="00271812">
                  <w:pPr>
                    <w:jc w:val="center"/>
                    <w:rPr>
                      <w:rFonts w:ascii="Arial Narrow" w:hAnsi="Arial Narrow" w:cstheme="minorHAnsi"/>
                      <w:sz w:val="20"/>
                      <w:szCs w:val="20"/>
                      <w:lang w:eastAsia="es-CO"/>
                    </w:rPr>
                  </w:pPr>
                  <w:r w:rsidRPr="00230F27">
                    <w:rPr>
                      <w:rFonts w:ascii="Arial Narrow" w:hAnsi="Arial Narrow" w:cstheme="minorHAnsi"/>
                      <w:sz w:val="20"/>
                      <w:szCs w:val="20"/>
                      <w:lang w:eastAsia="es-CO"/>
                    </w:rPr>
                    <w:t>5</w:t>
                  </w:r>
                </w:p>
              </w:tc>
              <w:tc>
                <w:tcPr>
                  <w:tcW w:w="456" w:type="pct"/>
                  <w:tcBorders>
                    <w:top w:val="nil"/>
                    <w:left w:val="nil"/>
                    <w:bottom w:val="single" w:sz="8" w:space="0" w:color="000000"/>
                    <w:right w:val="single" w:sz="8" w:space="0" w:color="000000"/>
                  </w:tcBorders>
                  <w:shd w:val="clear" w:color="auto" w:fill="auto"/>
                  <w:vAlign w:val="center"/>
                  <w:hideMark/>
                </w:tcPr>
                <w:p w14:paraId="6E1BCB9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bookmarkStart w:id="3" w:name="_GoBack"/>
                  <w:bookmarkEnd w:id="3"/>
                </w:p>
              </w:tc>
              <w:tc>
                <w:tcPr>
                  <w:tcW w:w="422" w:type="pct"/>
                  <w:tcBorders>
                    <w:top w:val="nil"/>
                    <w:left w:val="nil"/>
                    <w:bottom w:val="single" w:sz="8" w:space="0" w:color="000000"/>
                    <w:right w:val="single" w:sz="8" w:space="0" w:color="000000"/>
                  </w:tcBorders>
                  <w:shd w:val="clear" w:color="auto" w:fill="auto"/>
                  <w:vAlign w:val="center"/>
                  <w:hideMark/>
                </w:tcPr>
                <w:p w14:paraId="3B5DB4E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19F553FC" w14:textId="77777777" w:rsidTr="00271812">
              <w:trPr>
                <w:trHeight w:val="476"/>
                <w:jc w:val="center"/>
              </w:trPr>
              <w:tc>
                <w:tcPr>
                  <w:tcW w:w="459" w:type="pct"/>
                  <w:vMerge/>
                  <w:tcBorders>
                    <w:top w:val="nil"/>
                    <w:left w:val="single" w:sz="8" w:space="0" w:color="000000"/>
                    <w:bottom w:val="single" w:sz="8" w:space="0" w:color="000000"/>
                    <w:right w:val="single" w:sz="8" w:space="0" w:color="000000"/>
                  </w:tcBorders>
                  <w:vAlign w:val="center"/>
                  <w:hideMark/>
                </w:tcPr>
                <w:p w14:paraId="39D42D3F" w14:textId="77777777" w:rsidR="00271812" w:rsidRPr="00DA3C6E" w:rsidRDefault="00271812" w:rsidP="00271812">
                  <w:pPr>
                    <w:rPr>
                      <w:rFonts w:ascii="Arial Narrow" w:hAnsi="Arial Narrow" w:cstheme="minorHAnsi"/>
                      <w:sz w:val="20"/>
                      <w:szCs w:val="20"/>
                      <w:lang w:eastAsia="es-CO"/>
                    </w:rPr>
                  </w:pPr>
                </w:p>
              </w:tc>
              <w:tc>
                <w:tcPr>
                  <w:tcW w:w="59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BD8AEAB" w14:textId="77777777" w:rsidR="00271812" w:rsidRPr="00DA3C6E" w:rsidRDefault="00271812" w:rsidP="00271812">
                  <w:pPr>
                    <w:rPr>
                      <w:rFonts w:ascii="Arial Narrow" w:hAnsi="Arial Narrow" w:cstheme="minorHAnsi"/>
                      <w:sz w:val="20"/>
                      <w:szCs w:val="20"/>
                      <w:lang w:eastAsia="es-CO"/>
                    </w:rPr>
                  </w:pPr>
                  <w:r w:rsidRPr="00DA3C6E">
                    <w:rPr>
                      <w:rFonts w:ascii="Arial Narrow" w:hAnsi="Arial Narrow" w:cstheme="minorHAnsi"/>
                      <w:sz w:val="20"/>
                      <w:szCs w:val="20"/>
                      <w:lang w:eastAsia="es-CO"/>
                    </w:rPr>
                    <w:t>Electiva</w:t>
                  </w:r>
                </w:p>
              </w:tc>
              <w:tc>
                <w:tcPr>
                  <w:tcW w:w="36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2B1955C"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6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1BBCFF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Teórico</w:t>
                  </w:r>
                </w:p>
              </w:tc>
              <w:tc>
                <w:tcPr>
                  <w:tcW w:w="45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D257BD7"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1,52</w:t>
                  </w:r>
                </w:p>
              </w:tc>
              <w:tc>
                <w:tcPr>
                  <w:tcW w:w="684"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20CA36D"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Flexible</w:t>
                  </w:r>
                </w:p>
              </w:tc>
              <w:tc>
                <w:tcPr>
                  <w:tcW w:w="525"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09E6488B"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4</w:t>
                  </w:r>
                </w:p>
              </w:tc>
              <w:tc>
                <w:tcPr>
                  <w:tcW w:w="57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279BBF5"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2</w:t>
                  </w:r>
                </w:p>
              </w:tc>
              <w:tc>
                <w:tcPr>
                  <w:tcW w:w="456"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32CA06F"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6</w:t>
                  </w:r>
                </w:p>
              </w:tc>
              <w:tc>
                <w:tcPr>
                  <w:tcW w:w="42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213BAE3" w14:textId="77777777" w:rsidR="00271812" w:rsidRPr="00DA3C6E" w:rsidRDefault="00271812" w:rsidP="00271812">
                  <w:pPr>
                    <w:jc w:val="center"/>
                    <w:rPr>
                      <w:rFonts w:ascii="Arial Narrow" w:hAnsi="Arial Narrow" w:cstheme="minorHAnsi"/>
                      <w:sz w:val="20"/>
                      <w:szCs w:val="20"/>
                      <w:lang w:eastAsia="es-CO"/>
                    </w:rPr>
                  </w:pPr>
                  <w:r w:rsidRPr="00DA3C6E">
                    <w:rPr>
                      <w:rFonts w:ascii="Arial Narrow" w:hAnsi="Arial Narrow" w:cstheme="minorHAnsi"/>
                      <w:sz w:val="20"/>
                      <w:szCs w:val="20"/>
                      <w:lang w:eastAsia="es-CO"/>
                    </w:rPr>
                    <w:t>96</w:t>
                  </w:r>
                </w:p>
              </w:tc>
            </w:tr>
            <w:tr w:rsidR="00271812" w:rsidRPr="00AF1B59" w14:paraId="39DECCCE" w14:textId="77777777" w:rsidTr="00271812">
              <w:trPr>
                <w:trHeight w:val="476"/>
                <w:jc w:val="center"/>
              </w:trPr>
              <w:tc>
                <w:tcPr>
                  <w:tcW w:w="459" w:type="pct"/>
                  <w:vMerge/>
                  <w:tcBorders>
                    <w:top w:val="nil"/>
                    <w:left w:val="single" w:sz="8" w:space="0" w:color="000000"/>
                    <w:bottom w:val="single" w:sz="8" w:space="0" w:color="000000"/>
                    <w:right w:val="single" w:sz="8" w:space="0" w:color="000000"/>
                  </w:tcBorders>
                  <w:vAlign w:val="center"/>
                  <w:hideMark/>
                </w:tcPr>
                <w:p w14:paraId="73A3A2E4" w14:textId="77777777" w:rsidR="00271812" w:rsidRPr="00DA3C6E" w:rsidRDefault="00271812" w:rsidP="00271812">
                  <w:pPr>
                    <w:rPr>
                      <w:rFonts w:ascii="Arial Narrow" w:hAnsi="Arial Narrow" w:cstheme="minorHAnsi"/>
                      <w:sz w:val="20"/>
                      <w:szCs w:val="20"/>
                      <w:lang w:eastAsia="es-CO"/>
                    </w:rPr>
                  </w:pPr>
                </w:p>
              </w:tc>
              <w:tc>
                <w:tcPr>
                  <w:tcW w:w="595" w:type="pct"/>
                  <w:vMerge/>
                  <w:tcBorders>
                    <w:top w:val="nil"/>
                    <w:left w:val="single" w:sz="8" w:space="0" w:color="000000"/>
                    <w:bottom w:val="single" w:sz="8" w:space="0" w:color="000000"/>
                    <w:right w:val="single" w:sz="8" w:space="0" w:color="000000"/>
                  </w:tcBorders>
                  <w:vAlign w:val="center"/>
                  <w:hideMark/>
                </w:tcPr>
                <w:p w14:paraId="67ACF571" w14:textId="77777777" w:rsidR="00271812" w:rsidRPr="00DA3C6E" w:rsidRDefault="00271812" w:rsidP="00271812">
                  <w:pPr>
                    <w:rPr>
                      <w:rFonts w:ascii="Arial Narrow" w:hAnsi="Arial Narrow" w:cstheme="minorHAnsi"/>
                      <w:sz w:val="20"/>
                      <w:szCs w:val="20"/>
                      <w:lang w:eastAsia="es-CO"/>
                    </w:rPr>
                  </w:pPr>
                </w:p>
              </w:tc>
              <w:tc>
                <w:tcPr>
                  <w:tcW w:w="366" w:type="pct"/>
                  <w:vMerge/>
                  <w:tcBorders>
                    <w:top w:val="nil"/>
                    <w:left w:val="single" w:sz="8" w:space="0" w:color="000000"/>
                    <w:bottom w:val="single" w:sz="8" w:space="0" w:color="000000"/>
                    <w:right w:val="single" w:sz="8" w:space="0" w:color="000000"/>
                  </w:tcBorders>
                  <w:vAlign w:val="center"/>
                  <w:hideMark/>
                </w:tcPr>
                <w:p w14:paraId="7150F08D" w14:textId="77777777" w:rsidR="00271812" w:rsidRPr="00DA3C6E" w:rsidRDefault="00271812" w:rsidP="00271812">
                  <w:pPr>
                    <w:rPr>
                      <w:rFonts w:ascii="Arial Narrow" w:hAnsi="Arial Narrow" w:cstheme="minorHAnsi"/>
                      <w:sz w:val="20"/>
                      <w:szCs w:val="20"/>
                      <w:lang w:eastAsia="es-CO"/>
                    </w:rPr>
                  </w:pPr>
                </w:p>
              </w:tc>
              <w:tc>
                <w:tcPr>
                  <w:tcW w:w="460" w:type="pct"/>
                  <w:vMerge/>
                  <w:tcBorders>
                    <w:top w:val="nil"/>
                    <w:left w:val="single" w:sz="8" w:space="0" w:color="000000"/>
                    <w:bottom w:val="single" w:sz="8" w:space="0" w:color="000000"/>
                    <w:right w:val="single" w:sz="8" w:space="0" w:color="000000"/>
                  </w:tcBorders>
                  <w:vAlign w:val="center"/>
                  <w:hideMark/>
                </w:tcPr>
                <w:p w14:paraId="49293EC5" w14:textId="77777777" w:rsidR="00271812" w:rsidRPr="00DA3C6E" w:rsidRDefault="00271812" w:rsidP="00271812">
                  <w:pPr>
                    <w:rPr>
                      <w:rFonts w:ascii="Arial Narrow" w:hAnsi="Arial Narrow" w:cstheme="minorHAnsi"/>
                      <w:sz w:val="20"/>
                      <w:szCs w:val="20"/>
                      <w:lang w:eastAsia="es-CO"/>
                    </w:rPr>
                  </w:pPr>
                </w:p>
              </w:tc>
              <w:tc>
                <w:tcPr>
                  <w:tcW w:w="455" w:type="pct"/>
                  <w:vMerge/>
                  <w:tcBorders>
                    <w:top w:val="nil"/>
                    <w:left w:val="single" w:sz="8" w:space="0" w:color="000000"/>
                    <w:bottom w:val="single" w:sz="8" w:space="0" w:color="000000"/>
                    <w:right w:val="single" w:sz="8" w:space="0" w:color="000000"/>
                  </w:tcBorders>
                  <w:vAlign w:val="center"/>
                  <w:hideMark/>
                </w:tcPr>
                <w:p w14:paraId="4E59D49F" w14:textId="77777777" w:rsidR="00271812" w:rsidRPr="00DA3C6E" w:rsidRDefault="00271812" w:rsidP="00271812">
                  <w:pPr>
                    <w:rPr>
                      <w:rFonts w:ascii="Arial Narrow" w:hAnsi="Arial Narrow" w:cstheme="minorHAnsi"/>
                      <w:sz w:val="20"/>
                      <w:szCs w:val="20"/>
                      <w:lang w:eastAsia="es-CO"/>
                    </w:rPr>
                  </w:pPr>
                </w:p>
              </w:tc>
              <w:tc>
                <w:tcPr>
                  <w:tcW w:w="684" w:type="pct"/>
                  <w:vMerge/>
                  <w:tcBorders>
                    <w:top w:val="nil"/>
                    <w:left w:val="single" w:sz="8" w:space="0" w:color="000000"/>
                    <w:bottom w:val="single" w:sz="8" w:space="0" w:color="000000"/>
                    <w:right w:val="single" w:sz="8" w:space="0" w:color="000000"/>
                  </w:tcBorders>
                  <w:vAlign w:val="center"/>
                  <w:hideMark/>
                </w:tcPr>
                <w:p w14:paraId="673EB56C" w14:textId="77777777" w:rsidR="00271812" w:rsidRPr="00DA3C6E" w:rsidRDefault="00271812" w:rsidP="00271812">
                  <w:pPr>
                    <w:rPr>
                      <w:rFonts w:ascii="Arial Narrow" w:hAnsi="Arial Narrow" w:cstheme="minorHAnsi"/>
                      <w:sz w:val="20"/>
                      <w:szCs w:val="20"/>
                      <w:lang w:eastAsia="es-CO"/>
                    </w:rPr>
                  </w:pPr>
                </w:p>
              </w:tc>
              <w:tc>
                <w:tcPr>
                  <w:tcW w:w="525" w:type="pct"/>
                  <w:vMerge/>
                  <w:tcBorders>
                    <w:top w:val="nil"/>
                    <w:left w:val="single" w:sz="8" w:space="0" w:color="000000"/>
                    <w:bottom w:val="single" w:sz="8" w:space="0" w:color="000000"/>
                    <w:right w:val="single" w:sz="8" w:space="0" w:color="000000"/>
                  </w:tcBorders>
                  <w:vAlign w:val="center"/>
                  <w:hideMark/>
                </w:tcPr>
                <w:p w14:paraId="6BC2CC05" w14:textId="77777777" w:rsidR="00271812" w:rsidRPr="00DA3C6E" w:rsidRDefault="00271812" w:rsidP="00271812">
                  <w:pPr>
                    <w:rPr>
                      <w:rFonts w:ascii="Arial Narrow" w:hAnsi="Arial Narrow" w:cstheme="minorHAnsi"/>
                      <w:sz w:val="20"/>
                      <w:szCs w:val="20"/>
                      <w:lang w:eastAsia="es-CO"/>
                    </w:rPr>
                  </w:pPr>
                </w:p>
              </w:tc>
              <w:tc>
                <w:tcPr>
                  <w:tcW w:w="578" w:type="pct"/>
                  <w:vMerge/>
                  <w:tcBorders>
                    <w:top w:val="nil"/>
                    <w:left w:val="single" w:sz="8" w:space="0" w:color="000000"/>
                    <w:bottom w:val="single" w:sz="8" w:space="0" w:color="000000"/>
                    <w:right w:val="single" w:sz="8" w:space="0" w:color="000000"/>
                  </w:tcBorders>
                  <w:vAlign w:val="center"/>
                  <w:hideMark/>
                </w:tcPr>
                <w:p w14:paraId="2B19C937" w14:textId="77777777" w:rsidR="00271812" w:rsidRPr="00DA3C6E" w:rsidRDefault="00271812" w:rsidP="00271812">
                  <w:pPr>
                    <w:rPr>
                      <w:rFonts w:ascii="Arial Narrow" w:hAnsi="Arial Narrow" w:cstheme="minorHAnsi"/>
                      <w:sz w:val="20"/>
                      <w:szCs w:val="20"/>
                      <w:lang w:eastAsia="es-CO"/>
                    </w:rPr>
                  </w:pPr>
                </w:p>
              </w:tc>
              <w:tc>
                <w:tcPr>
                  <w:tcW w:w="456" w:type="pct"/>
                  <w:vMerge/>
                  <w:tcBorders>
                    <w:top w:val="nil"/>
                    <w:left w:val="single" w:sz="8" w:space="0" w:color="000000"/>
                    <w:bottom w:val="single" w:sz="8" w:space="0" w:color="000000"/>
                    <w:right w:val="single" w:sz="8" w:space="0" w:color="000000"/>
                  </w:tcBorders>
                  <w:vAlign w:val="center"/>
                  <w:hideMark/>
                </w:tcPr>
                <w:p w14:paraId="1748FDF4" w14:textId="77777777" w:rsidR="00271812" w:rsidRPr="00DA3C6E" w:rsidRDefault="00271812" w:rsidP="00271812">
                  <w:pPr>
                    <w:rPr>
                      <w:rFonts w:ascii="Arial Narrow" w:hAnsi="Arial Narrow" w:cstheme="minorHAnsi"/>
                      <w:sz w:val="20"/>
                      <w:szCs w:val="20"/>
                      <w:lang w:eastAsia="es-CO"/>
                    </w:rPr>
                  </w:pPr>
                </w:p>
              </w:tc>
              <w:tc>
                <w:tcPr>
                  <w:tcW w:w="422" w:type="pct"/>
                  <w:vMerge/>
                  <w:tcBorders>
                    <w:top w:val="nil"/>
                    <w:left w:val="single" w:sz="8" w:space="0" w:color="000000"/>
                    <w:bottom w:val="single" w:sz="8" w:space="0" w:color="000000"/>
                    <w:right w:val="single" w:sz="8" w:space="0" w:color="000000"/>
                  </w:tcBorders>
                  <w:vAlign w:val="center"/>
                  <w:hideMark/>
                </w:tcPr>
                <w:p w14:paraId="66432B3E" w14:textId="77777777" w:rsidR="00271812" w:rsidRPr="00DA3C6E" w:rsidRDefault="00271812" w:rsidP="00271812">
                  <w:pPr>
                    <w:rPr>
                      <w:rFonts w:ascii="Arial Narrow" w:hAnsi="Arial Narrow" w:cstheme="minorHAnsi"/>
                      <w:sz w:val="20"/>
                      <w:szCs w:val="20"/>
                      <w:lang w:eastAsia="es-CO"/>
                    </w:rPr>
                  </w:pPr>
                </w:p>
              </w:tc>
            </w:tr>
          </w:tbl>
          <w:p w14:paraId="150E0DB6" w14:textId="77777777" w:rsidR="007C1EFD" w:rsidRPr="00AF1B59" w:rsidRDefault="007C1EFD" w:rsidP="007C1EFD">
            <w:pPr>
              <w:pStyle w:val="Prrafodelista"/>
              <w:tabs>
                <w:tab w:val="left" w:pos="993"/>
              </w:tabs>
              <w:ind w:left="0"/>
              <w:rPr>
                <w:rFonts w:ascii="Arial Narrow" w:hAnsi="Arial Narrow" w:cstheme="minorHAnsi"/>
                <w:b/>
                <w:sz w:val="24"/>
                <w:szCs w:val="24"/>
                <w:lang w:val="es-CO"/>
              </w:rPr>
            </w:pPr>
          </w:p>
          <w:p w14:paraId="6C733293"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Este aspecto se manifiesta a través de un enfoque que articula las diversas funciones universitarias en el marco de las dimensiones de la acción humana: comprender, obrar, hacer, sentir y comunicar. Este enfoque integral no solo busca la formación técnica y profesional del estudiante, sino que también promueve su desarrollo personal y social, asegurando que los egresados sean competentes en su área y conscientes de su papel en la sociedad.</w:t>
            </w:r>
          </w:p>
          <w:p w14:paraId="1A682B9E" w14:textId="77777777" w:rsidR="00271812" w:rsidRPr="00AF1B59" w:rsidRDefault="00271812" w:rsidP="00271812">
            <w:pPr>
              <w:jc w:val="both"/>
              <w:rPr>
                <w:rFonts w:ascii="Arial Narrow" w:hAnsi="Arial Narrow" w:cstheme="minorHAnsi"/>
                <w:sz w:val="24"/>
                <w:szCs w:val="24"/>
                <w:lang w:val="es-ES"/>
              </w:rPr>
            </w:pPr>
          </w:p>
          <w:p w14:paraId="295DFA55"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La integralidad se refleja en la inclusión de ejes transversales institucionales que permiten una formación más holística, conectando los conocimientos adquiridos con la vida cotidiana de los estudiantes. Estos ejes facilitan el desarrollo de habilidades que son esenciales para mejorar las condiciones de vida y convivencia, así como para responder a las necesidades de la sociedad y del entorno empresarial. De esta manera, el currículo se convierte en un medio para formar profesionales que no solo poseen conocimientos técnicos, sino que también desarrollan competencias interpersonales y éticas.</w:t>
            </w:r>
          </w:p>
          <w:p w14:paraId="15594F9F" w14:textId="77777777" w:rsidR="00271812" w:rsidRPr="00AF1B59" w:rsidRDefault="00271812" w:rsidP="00271812">
            <w:pPr>
              <w:jc w:val="both"/>
              <w:rPr>
                <w:rFonts w:ascii="Arial Narrow" w:hAnsi="Arial Narrow" w:cstheme="minorHAnsi"/>
                <w:sz w:val="24"/>
                <w:szCs w:val="24"/>
                <w:lang w:val="es-ES"/>
              </w:rPr>
            </w:pPr>
          </w:p>
          <w:p w14:paraId="1E5037D8"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Por otro lado, la transversalidad del currículo implica que las estrategias de enseñanza y aprendizaje están diseñadas para fomentar un aprendizaje significativo, donde los estudiantes pueden conectar y aplicar los conocimientos de diferentes áreas en situaciones reales. Esto promueve un pensamiento crítico y reflexivo, preparando a los estudiantes para enfrentar los desafíos del futuro con una visión amplia y comprometida. En resumen, la integralidad y transversalidad del currículo buscan formar ingenieros civiles que sean no solo expertos en su campo, sino también ciudadanos responsables y comprometidos con el desarrollo sostenible y el bienestar social </w:t>
            </w:r>
          </w:p>
          <w:p w14:paraId="0FEFE24B" w14:textId="77777777" w:rsidR="00895745" w:rsidRPr="00AF1B59" w:rsidRDefault="00895745" w:rsidP="00271812">
            <w:pPr>
              <w:jc w:val="both"/>
              <w:rPr>
                <w:rFonts w:ascii="Arial Narrow" w:hAnsi="Arial Narrow" w:cstheme="minorHAnsi"/>
                <w:sz w:val="24"/>
                <w:szCs w:val="24"/>
                <w:lang w:val="es-ES"/>
              </w:rPr>
            </w:pPr>
          </w:p>
          <w:p w14:paraId="4B5DCA8B" w14:textId="2290A289" w:rsidR="00EE4E2F" w:rsidRPr="00AF1B59" w:rsidRDefault="00EE4E2F" w:rsidP="00EE4E2F">
            <w:pPr>
              <w:jc w:val="both"/>
              <w:rPr>
                <w:rFonts w:ascii="Arial Narrow" w:eastAsia="Times New Roman" w:hAnsi="Arial Narrow" w:cs="Segoe UI"/>
                <w:sz w:val="24"/>
                <w:szCs w:val="24"/>
                <w:lang w:eastAsia="es-CO"/>
              </w:rPr>
            </w:pPr>
            <w:r w:rsidRPr="00AF1B59">
              <w:rPr>
                <w:rFonts w:ascii="Arial Narrow" w:eastAsia="Times New Roman" w:hAnsi="Arial Narrow" w:cs="Segoe UI"/>
                <w:sz w:val="24"/>
                <w:szCs w:val="24"/>
                <w:lang w:eastAsia="es-CO"/>
              </w:rPr>
              <w:t xml:space="preserve">Teniendo en cuenta lo anterior, a </w:t>
            </w:r>
            <w:r w:rsidR="00DA3C6E" w:rsidRPr="00AF1B59">
              <w:rPr>
                <w:rFonts w:ascii="Arial Narrow" w:eastAsia="Times New Roman" w:hAnsi="Arial Narrow" w:cs="Segoe UI"/>
                <w:sz w:val="24"/>
                <w:szCs w:val="24"/>
                <w:lang w:eastAsia="es-CO"/>
              </w:rPr>
              <w:t>continuación,</w:t>
            </w:r>
            <w:r w:rsidRPr="00AF1B59">
              <w:rPr>
                <w:rFonts w:ascii="Arial Narrow" w:eastAsia="Times New Roman" w:hAnsi="Arial Narrow" w:cs="Segoe UI"/>
                <w:sz w:val="24"/>
                <w:szCs w:val="24"/>
                <w:lang w:eastAsia="es-CO"/>
              </w:rPr>
              <w:t xml:space="preserve"> se presenta la relación de los espacios académicos, con el desarrollo de competencias y resultados de aprendizaje: </w:t>
            </w:r>
          </w:p>
          <w:p w14:paraId="68301F52" w14:textId="5F67F4D8" w:rsidR="00EE4E2F" w:rsidRPr="00AF1B59" w:rsidRDefault="00DA3C6E" w:rsidP="00EE4E2F">
            <w:pPr>
              <w:jc w:val="both"/>
              <w:rPr>
                <w:rFonts w:ascii="Arial Narrow" w:eastAsia="Times New Roman" w:hAnsi="Arial Narrow" w:cs="Segoe UI"/>
                <w:sz w:val="24"/>
                <w:szCs w:val="24"/>
                <w:lang w:eastAsia="es-CO"/>
              </w:rPr>
            </w:pPr>
            <w:r>
              <w:rPr>
                <w:rFonts w:ascii="Arial Narrow" w:eastAsia="Times New Roman" w:hAnsi="Arial Narrow" w:cs="Segoe UI"/>
                <w:sz w:val="24"/>
                <w:szCs w:val="24"/>
                <w:lang w:eastAsia="es-CO"/>
              </w:rPr>
              <w:br/>
            </w:r>
            <w:r>
              <w:rPr>
                <w:rFonts w:ascii="Arial Narrow" w:eastAsia="Times New Roman" w:hAnsi="Arial Narrow" w:cs="Segoe UI"/>
                <w:sz w:val="24"/>
                <w:szCs w:val="24"/>
                <w:lang w:eastAsia="es-CO"/>
              </w:rPr>
              <w:br/>
            </w:r>
          </w:p>
          <w:p w14:paraId="7E6165D4" w14:textId="77777777" w:rsidR="00EE4E2F" w:rsidRPr="00AF1B59" w:rsidRDefault="00EE4E2F" w:rsidP="00EE4E2F">
            <w:pPr>
              <w:jc w:val="both"/>
              <w:rPr>
                <w:rFonts w:ascii="Arial Narrow" w:eastAsia="Times New Roman" w:hAnsi="Arial Narrow" w:cs="Segoe UI"/>
                <w:b/>
                <w:sz w:val="24"/>
                <w:szCs w:val="24"/>
                <w:lang w:eastAsia="es-CO"/>
              </w:rPr>
            </w:pPr>
            <w:bookmarkStart w:id="4" w:name="_Hlk190692749"/>
            <w:r w:rsidRPr="00AF1B59">
              <w:rPr>
                <w:rFonts w:ascii="Arial Narrow" w:eastAsia="Times New Roman" w:hAnsi="Arial Narrow" w:cs="Segoe UI"/>
                <w:b/>
                <w:sz w:val="24"/>
                <w:szCs w:val="24"/>
                <w:lang w:eastAsia="es-CO"/>
              </w:rPr>
              <w:t xml:space="preserve">Primer semestre: </w:t>
            </w:r>
          </w:p>
          <w:bookmarkEnd w:id="4"/>
          <w:p w14:paraId="798C80B4" w14:textId="77777777" w:rsidR="00EE4E2F" w:rsidRPr="00AF1B59" w:rsidRDefault="00EE4E2F" w:rsidP="00EE4E2F">
            <w:pPr>
              <w:rPr>
                <w:rFonts w:ascii="Arial Narrow" w:hAnsi="Arial Narrow"/>
                <w:sz w:val="24"/>
                <w:szCs w:val="24"/>
                <w:lang w:val="es-ES"/>
              </w:rPr>
            </w:pPr>
          </w:p>
          <w:p w14:paraId="1E3281FD" w14:textId="77777777" w:rsidR="00EE4E2F" w:rsidRPr="00AF1B59" w:rsidRDefault="00EE4E2F" w:rsidP="00FB00B2">
            <w:pPr>
              <w:pStyle w:val="Prrafodelista"/>
              <w:numPr>
                <w:ilvl w:val="0"/>
                <w:numId w:val="18"/>
              </w:numPr>
              <w:spacing w:after="160" w:line="259" w:lineRule="auto"/>
              <w:jc w:val="center"/>
              <w:rPr>
                <w:rFonts w:ascii="Arial Narrow" w:hAnsi="Arial Narrow"/>
                <w:sz w:val="24"/>
                <w:szCs w:val="24"/>
              </w:rPr>
            </w:pPr>
            <w:r w:rsidRPr="00AF1B59">
              <w:rPr>
                <w:rFonts w:ascii="Arial Narrow" w:hAnsi="Arial Narrow"/>
                <w:sz w:val="24"/>
                <w:szCs w:val="24"/>
              </w:rPr>
              <w:lastRenderedPageBreak/>
              <w:t>CALCULO DIFERENCIAL</w:t>
            </w:r>
          </w:p>
          <w:p w14:paraId="12B17F7C" w14:textId="77777777" w:rsidR="00EE4E2F" w:rsidRPr="00AF1B59" w:rsidRDefault="00EE4E2F" w:rsidP="00EE4E2F">
            <w:pPr>
              <w:pStyle w:val="Prrafodelista"/>
              <w:jc w:val="center"/>
              <w:rPr>
                <w:rFonts w:ascii="Arial Narrow" w:hAnsi="Arial Narrow"/>
                <w:sz w:val="24"/>
                <w:szCs w:val="24"/>
              </w:rPr>
            </w:pP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710"/>
              <w:gridCol w:w="4751"/>
              <w:gridCol w:w="4251"/>
              <w:gridCol w:w="621"/>
            </w:tblGrid>
            <w:tr w:rsidR="00EE4E2F" w:rsidRPr="00AF1B59" w14:paraId="5D8A766A"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3E7470D8"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1419DC2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F20455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5410439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EFEBC4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28BD1107"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3EDB34D"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w:t>
                  </w:r>
                </w:p>
              </w:tc>
              <w:tc>
                <w:tcPr>
                  <w:tcW w:w="0" w:type="auto"/>
                  <w:vMerge w:val="restart"/>
                  <w:hideMark/>
                </w:tcPr>
                <w:p w14:paraId="71044EF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CÁLCULO DIFERENCIAL</w:t>
                  </w:r>
                </w:p>
              </w:tc>
              <w:tc>
                <w:tcPr>
                  <w:tcW w:w="0" w:type="auto"/>
                  <w:hideMark/>
                </w:tcPr>
                <w:p w14:paraId="4D552F5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Aplica conceptos fundamentales del cálculo diferencial como límites, continuidad y derivadas para modelar y resolver problemas de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Utiliza técnicas de derivación para analizar variaciones en fenómenos físicos, optimización de recursos y comportamiento estructural en proyectos de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Implementa herramientas matemáticas para resolver problemas de crecimiento, análisis de curvas y velocidad en situaciones aplicadas a la ingeniería.</w:t>
                  </w:r>
                </w:p>
              </w:tc>
              <w:tc>
                <w:tcPr>
                  <w:tcW w:w="0" w:type="auto"/>
                  <w:hideMark/>
                </w:tcPr>
                <w:p w14:paraId="58061B02" w14:textId="196F13D8"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7D4705F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06D9425F"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7842FED9"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D37CBB6"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08EC8C8"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 de manera técnica la aplicación de conceptos del cálculo diferencial en la solución de problemas de ingeniería, justificando sus resultados con base en modelos matemáticos.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Interpreta gráficamente los cambios en las funciones matemáticas, analizando la relación entre modelos matemáticos y su impacto en diferentes contextos de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Utiliza correctamente el lenguaje técnico-matemático para expresar y defender soluciones de problemas en ingeniería civil, garantizando claridad y precisión en la comunicación.</w:t>
                  </w:r>
                </w:p>
              </w:tc>
              <w:tc>
                <w:tcPr>
                  <w:tcW w:w="0" w:type="auto"/>
                  <w:hideMark/>
                </w:tcPr>
                <w:p w14:paraId="20B954F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00FD0C9B"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033038A0"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7D3E27F"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6A4F90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1F1EC90" w14:textId="77777777"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Usa bases de datos bibliográficas, físicas y digitales para fortalecer sus habilidades en el aprendizaje del cálculo diferencial, relacionándolo con problemas reales de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Relaciona el cálculo diferencial con otras áreas del conocimiento en ingeniería civil, identificando su impacto en procesos de diseño, planificación y control de obras.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Aplica estrategias de aprendizaje autónomo para la resolución de problemas matemáticos y su aplicación en contextos de la ingeniería civil, fomentando el desarrollo de nuevas habilidades analíticas.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p>
              </w:tc>
              <w:tc>
                <w:tcPr>
                  <w:tcW w:w="0" w:type="auto"/>
                  <w:hideMark/>
                </w:tcPr>
                <w:p w14:paraId="290D2F8C" w14:textId="515EAD11"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79E5E28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6BF91509" w14:textId="77777777" w:rsidR="00EE4E2F" w:rsidRPr="00AF1B59" w:rsidRDefault="00EE4E2F" w:rsidP="00EE4E2F">
            <w:pPr>
              <w:jc w:val="center"/>
              <w:rPr>
                <w:rFonts w:ascii="Arial Narrow" w:hAnsi="Arial Narrow"/>
                <w:sz w:val="24"/>
                <w:szCs w:val="24"/>
                <w:lang w:val="es-ES"/>
              </w:rPr>
            </w:pPr>
            <w:r w:rsidRPr="00AF1B59">
              <w:rPr>
                <w:rFonts w:ascii="Arial Narrow" w:hAnsi="Arial Narrow"/>
                <w:sz w:val="24"/>
                <w:szCs w:val="24"/>
                <w:lang w:val="es-ES"/>
              </w:rPr>
              <w:t>.</w:t>
            </w:r>
          </w:p>
          <w:p w14:paraId="4DA8DBFA" w14:textId="77777777" w:rsidR="00EE4E2F" w:rsidRPr="00AF1B59" w:rsidRDefault="00EE4E2F" w:rsidP="00FB00B2">
            <w:pPr>
              <w:pStyle w:val="Prrafodelista"/>
              <w:numPr>
                <w:ilvl w:val="0"/>
                <w:numId w:val="18"/>
              </w:numPr>
              <w:spacing w:after="160" w:line="259" w:lineRule="auto"/>
              <w:jc w:val="center"/>
              <w:rPr>
                <w:rFonts w:ascii="Arial Narrow" w:hAnsi="Arial Narrow"/>
                <w:sz w:val="24"/>
                <w:szCs w:val="24"/>
              </w:rPr>
            </w:pPr>
            <w:r w:rsidRPr="00AF1B59">
              <w:rPr>
                <w:rFonts w:ascii="Arial Narrow" w:hAnsi="Arial Narrow"/>
                <w:sz w:val="24"/>
                <w:szCs w:val="24"/>
              </w:rPr>
              <w:t>COMUNICACIÓN ORAL Y ESCRITA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110"/>
              <w:gridCol w:w="3862"/>
              <w:gridCol w:w="4741"/>
              <w:gridCol w:w="621"/>
            </w:tblGrid>
            <w:tr w:rsidR="00EE4E2F" w:rsidRPr="00AF1B59" w14:paraId="75043845"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20BF157"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F36898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6A478BC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55C991D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30EC51A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A33AD2F"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DEFA468"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w:t>
                  </w:r>
                </w:p>
              </w:tc>
              <w:tc>
                <w:tcPr>
                  <w:tcW w:w="0" w:type="auto"/>
                  <w:vMerge w:val="restart"/>
                  <w:hideMark/>
                </w:tcPr>
                <w:p w14:paraId="2D82EEA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COMUNICACIÓN ORAL Y ESCRITA</w:t>
                  </w:r>
                </w:p>
              </w:tc>
              <w:tc>
                <w:tcPr>
                  <w:tcW w:w="0" w:type="auto"/>
                  <w:hideMark/>
                </w:tcPr>
                <w:p w14:paraId="1309E0A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Expresa ideas de manera asertiva y correctamente en forma oral y escrita, aplicando elementos de la argumentación académica.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br/>
                    <w:t>2. Identifica los elementos del discurso oral y escrito para producir textos adaptados a distintos propósitos comunicativos.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Interpreta diversos tipos de textos y analiza los elementos implícitos en ellos, identificando ideologías subyacentes.</w:t>
                  </w:r>
                </w:p>
              </w:tc>
              <w:tc>
                <w:tcPr>
                  <w:tcW w:w="0" w:type="auto"/>
                  <w:hideMark/>
                </w:tcPr>
                <w:p w14:paraId="7CFBF65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6925CCE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530E5A7B"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B87E566"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778678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12867FB"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Genera contenidos digitales y escritos como aporte a las humanidades digitales y su campo profesional.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Consulta y emplea recursos académicos teóricos y conceptuales para estructurar y respaldar sus ideas en un contexto colaborativo.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Aplica estrategias de cortesía verbal y comunicación efectiva en distintos entornos académicos y profesionales.</w:t>
                  </w:r>
                </w:p>
              </w:tc>
              <w:tc>
                <w:tcPr>
                  <w:tcW w:w="0" w:type="auto"/>
                  <w:hideMark/>
                </w:tcPr>
                <w:p w14:paraId="7629DC06" w14:textId="3653BAC4"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Integrar de forma funcional equipos de trabajo,  creando proyectos de tipo civil de forma colaborativa e inclusiva, teniendo en cuenta las etapas de </w:t>
                  </w:r>
                  <w:r w:rsidR="00DA3C6E" w:rsidRPr="00AF1B59">
                    <w:rPr>
                      <w:rFonts w:ascii="Arial Narrow" w:eastAsia="Times New Roman" w:hAnsi="Arial Narrow" w:cs="Calibri"/>
                      <w:color w:val="000000"/>
                      <w:sz w:val="24"/>
                      <w:szCs w:val="24"/>
                      <w:lang w:eastAsia="es-CO"/>
                    </w:rPr>
                    <w:t>planeación</w:t>
                  </w:r>
                  <w:r w:rsidRPr="00AF1B59">
                    <w:rPr>
                      <w:rFonts w:ascii="Arial Narrow" w:eastAsia="Times New Roman" w:hAnsi="Arial Narrow" w:cs="Calibri"/>
                      <w:color w:val="000000"/>
                      <w:sz w:val="24"/>
                      <w:szCs w:val="24"/>
                      <w:lang w:eastAsia="es-CO"/>
                    </w:rPr>
                    <w:t xml:space="preserve">, diseño, </w:t>
                  </w:r>
                  <w:r w:rsidR="00DA3C6E" w:rsidRPr="00AF1B59">
                    <w:rPr>
                      <w:rFonts w:ascii="Arial Narrow" w:eastAsia="Times New Roman" w:hAnsi="Arial Narrow" w:cs="Calibri"/>
                      <w:color w:val="000000"/>
                      <w:sz w:val="24"/>
                      <w:szCs w:val="24"/>
                      <w:lang w:eastAsia="es-CO"/>
                    </w:rPr>
                    <w:t>ejecución</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evaluación</w:t>
                  </w:r>
                  <w:r w:rsidRPr="00AF1B59">
                    <w:rPr>
                      <w:rFonts w:ascii="Arial Narrow" w:eastAsia="Times New Roman" w:hAnsi="Arial Narrow" w:cs="Calibri"/>
                      <w:color w:val="000000"/>
                      <w:sz w:val="24"/>
                      <w:szCs w:val="24"/>
                      <w:lang w:eastAsia="es-CO"/>
                    </w:rPr>
                    <w:t xml:space="preserve"> de los mismos.</w:t>
                  </w:r>
                </w:p>
              </w:tc>
              <w:tc>
                <w:tcPr>
                  <w:tcW w:w="0" w:type="auto"/>
                  <w:hideMark/>
                </w:tcPr>
                <w:p w14:paraId="3EEADC3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CO5</w:t>
                  </w:r>
                </w:p>
              </w:tc>
            </w:tr>
            <w:tr w:rsidR="00EE4E2F" w:rsidRPr="00AF1B59" w14:paraId="3C4EAAAE"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8B2053C"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07FC5D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0D6547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Analiza el proceso de la comunicación en múltiples canales (digitales, impresos, auditivos) y su impacto en el aprendizaje y la interacción profesional.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Implementa estrategias de comprensión lectora para fortalecer el </w:t>
                  </w:r>
                  <w:r w:rsidRPr="00AF1B59">
                    <w:rPr>
                      <w:rFonts w:ascii="Arial Narrow" w:eastAsia="Times New Roman" w:hAnsi="Arial Narrow" w:cs="Calibri"/>
                      <w:color w:val="000000"/>
                      <w:sz w:val="24"/>
                      <w:szCs w:val="24"/>
                      <w:lang w:eastAsia="es-CO"/>
                    </w:rPr>
                    <w:lastRenderedPageBreak/>
                    <w:t>pensamiento crítico y la argumentación en textos académicos.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Reflexiona y formula alternativas de intervención ante problemáticas sociales y disciplinarias, desarrollando propuestas comunicativas innovadoras.</w:t>
                  </w:r>
                </w:p>
              </w:tc>
              <w:tc>
                <w:tcPr>
                  <w:tcW w:w="0" w:type="auto"/>
                  <w:hideMark/>
                </w:tcPr>
                <w:p w14:paraId="09729D37" w14:textId="7C93CF09"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0D060DD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30F6B56C" w14:textId="77777777" w:rsidR="00EE4E2F" w:rsidRPr="00AF1B59" w:rsidRDefault="00EE4E2F" w:rsidP="00EE4E2F">
            <w:pPr>
              <w:jc w:val="center"/>
              <w:rPr>
                <w:rFonts w:ascii="Arial Narrow" w:hAnsi="Arial Narrow"/>
                <w:sz w:val="24"/>
                <w:szCs w:val="24"/>
                <w:lang w:val="es-ES"/>
              </w:rPr>
            </w:pPr>
          </w:p>
          <w:p w14:paraId="039AAC68" w14:textId="77777777" w:rsidR="00EE4E2F" w:rsidRPr="00AF1B59" w:rsidRDefault="00EE4E2F" w:rsidP="00FB00B2">
            <w:pPr>
              <w:pStyle w:val="Prrafodelista"/>
              <w:numPr>
                <w:ilvl w:val="0"/>
                <w:numId w:val="18"/>
              </w:numPr>
              <w:spacing w:after="160" w:line="259" w:lineRule="auto"/>
              <w:jc w:val="center"/>
              <w:rPr>
                <w:rFonts w:ascii="Arial Narrow" w:hAnsi="Arial Narrow"/>
                <w:sz w:val="24"/>
                <w:szCs w:val="24"/>
              </w:rPr>
            </w:pPr>
            <w:r w:rsidRPr="00AF1B59">
              <w:rPr>
                <w:rFonts w:ascii="Arial Narrow" w:hAnsi="Arial Narrow"/>
                <w:sz w:val="24"/>
                <w:szCs w:val="24"/>
              </w:rPr>
              <w:t>FILOSOFÍA INSTITUCIONAL</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882"/>
              <w:gridCol w:w="3689"/>
              <w:gridCol w:w="5142"/>
              <w:gridCol w:w="621"/>
            </w:tblGrid>
            <w:tr w:rsidR="00EE4E2F" w:rsidRPr="00AF1B59" w14:paraId="05E5F6F1"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FD4BFC9"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FCE701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2DAEF5A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2C13C71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DC97DA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5040ABBA"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23F206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w:t>
                  </w:r>
                </w:p>
              </w:tc>
              <w:tc>
                <w:tcPr>
                  <w:tcW w:w="0" w:type="auto"/>
                  <w:vMerge w:val="restart"/>
                  <w:hideMark/>
                </w:tcPr>
                <w:p w14:paraId="2ACB6A6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FILOSOFÍA INSTITUCIONAL</w:t>
                  </w:r>
                </w:p>
              </w:tc>
              <w:tc>
                <w:tcPr>
                  <w:tcW w:w="0" w:type="auto"/>
                  <w:hideMark/>
                </w:tcPr>
                <w:p w14:paraId="58BEFBB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Reseña los orígenes de la Orden de Predicadores.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Identifica momentos y personajes significativos del origen de la USTA en Colombia.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Enuncia los aspectos fundamentales de la identidad humanista de la Universidad Santo Tomás a partir de los documentos institucionales.</w:t>
                  </w:r>
                </w:p>
              </w:tc>
              <w:tc>
                <w:tcPr>
                  <w:tcW w:w="0" w:type="auto"/>
                  <w:hideMark/>
                </w:tcPr>
                <w:p w14:paraId="31CA873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41B1777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3042037F"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C08F1CF"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E3179F9"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B21354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Explica los escenarios problemáticos de la Edad Media asociados al bien común en el contexto del origen y desarrollo de las primeras universidades.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2. Contrasta los diferentes problemas vinculados al bien común en la historia de la USTA y su respuesta ante los mismos, desde su origen hasta la actualidad.</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Propone algunas soluciones a las problemáticas actuales, inspiradas en el pensamiento humanista, desde las humanidades experienciales y el aprendizaje-servicio.</w:t>
                  </w:r>
                </w:p>
              </w:tc>
              <w:tc>
                <w:tcPr>
                  <w:tcW w:w="0" w:type="auto"/>
                  <w:hideMark/>
                </w:tcPr>
                <w:p w14:paraId="3404B26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333C6D8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3306D407"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F8CEEDC"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CB451F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7CB8C3F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Compone el perfil del profesional tomasino según el programa académico, con base en las dimensiones de la acción humana (comprender, obrar, hacer, comunicar y sentir).</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Aplica el método prudencial en las acciones del profesional tomasino, a ejemplo de algunas figuras modélicas O.P.</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Infiere las acciones profesionales desde el pensamiento humanista para proteger la Casa Común desde los ODS y la ecología humana integral.</w:t>
                  </w:r>
                </w:p>
              </w:tc>
              <w:tc>
                <w:tcPr>
                  <w:tcW w:w="0" w:type="auto"/>
                  <w:hideMark/>
                </w:tcPr>
                <w:p w14:paraId="5743FCFB" w14:textId="6F6946C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664D000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2800CEF6" w14:textId="77777777" w:rsidR="00EE4E2F" w:rsidRPr="00AF1B59" w:rsidRDefault="00EE4E2F" w:rsidP="00EE4E2F">
            <w:pPr>
              <w:jc w:val="center"/>
              <w:rPr>
                <w:rFonts w:ascii="Arial Narrow" w:hAnsi="Arial Narrow"/>
                <w:sz w:val="24"/>
                <w:szCs w:val="24"/>
                <w:lang w:val="es-ES"/>
              </w:rPr>
            </w:pPr>
          </w:p>
          <w:p w14:paraId="61A2520D" w14:textId="77777777" w:rsidR="00EE4E2F" w:rsidRPr="00AF1B59" w:rsidRDefault="00EE4E2F" w:rsidP="00EE4E2F">
            <w:pPr>
              <w:pStyle w:val="Prrafodelista"/>
              <w:jc w:val="center"/>
              <w:rPr>
                <w:rFonts w:ascii="Arial Narrow" w:hAnsi="Arial Narrow"/>
                <w:sz w:val="24"/>
                <w:szCs w:val="24"/>
              </w:rPr>
            </w:pPr>
          </w:p>
          <w:p w14:paraId="2B32A09B" w14:textId="77777777" w:rsidR="00EE4E2F" w:rsidRPr="00AF1B59" w:rsidRDefault="00EE4E2F" w:rsidP="00FB00B2">
            <w:pPr>
              <w:pStyle w:val="Prrafodelista"/>
              <w:numPr>
                <w:ilvl w:val="0"/>
                <w:numId w:val="18"/>
              </w:numPr>
              <w:spacing w:after="160" w:line="259" w:lineRule="auto"/>
              <w:jc w:val="center"/>
              <w:rPr>
                <w:rFonts w:ascii="Arial Narrow" w:hAnsi="Arial Narrow"/>
                <w:sz w:val="24"/>
                <w:szCs w:val="24"/>
              </w:rPr>
            </w:pPr>
            <w:r w:rsidRPr="00AF1B59">
              <w:rPr>
                <w:rFonts w:ascii="Arial Narrow" w:hAnsi="Arial Narrow"/>
                <w:sz w:val="24"/>
                <w:szCs w:val="24"/>
              </w:rPr>
              <w:t>HABILIDADES MATEMÁTICAS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900"/>
              <w:gridCol w:w="4591"/>
              <w:gridCol w:w="4222"/>
              <w:gridCol w:w="621"/>
            </w:tblGrid>
            <w:tr w:rsidR="00EE4E2F" w:rsidRPr="00AF1B59" w14:paraId="405224C9"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04812A7"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800814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466CA795"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5165E5D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D2FDD85"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2CBDD9E"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A5A1B52"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w:t>
                  </w:r>
                </w:p>
              </w:tc>
              <w:tc>
                <w:tcPr>
                  <w:tcW w:w="0" w:type="auto"/>
                  <w:vMerge w:val="restart"/>
                  <w:hideMark/>
                </w:tcPr>
                <w:p w14:paraId="5DD6ECA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HABILIDADES MATEMÁTICAS</w:t>
                  </w:r>
                </w:p>
              </w:tc>
              <w:tc>
                <w:tcPr>
                  <w:tcW w:w="0" w:type="auto"/>
                  <w:hideMark/>
                </w:tcPr>
                <w:p w14:paraId="1940E68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Aplica las propiedades y operaciones del conjunto de los números reales para la solución de problemas aritméticos.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Usa las ecuaciones lineales y cuadráticas para dar solución a problemas en diferentes contextos de la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Resuelve inecuaciones lineales, cuadráticas y de valor absoluto, mediante propiedades de las desigualdades para solucionarlas y representarlas.</w:t>
                  </w:r>
                </w:p>
              </w:tc>
              <w:tc>
                <w:tcPr>
                  <w:tcW w:w="0" w:type="auto"/>
                  <w:hideMark/>
                </w:tcPr>
                <w:p w14:paraId="69D7D307" w14:textId="4DBC796A"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17C7B08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48A7D161"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201E78A"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E1C7D9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60BB9C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y redacta ideas explícitas e implícitas en un texto y las interpreta en situaciones y contextos nuevos.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Utiliza bases de datos bibliográficas, físicas y digitales durante el proceso de aprendizaje para fortalecer habilidades comunicativas y de lectoescritura hacia el dominio de una segunda lengua.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3.  Presenta los trabajos y tareas atendiendo a la normatividad vigente, evidenciando el uso de </w:t>
                  </w:r>
                  <w:r w:rsidRPr="00AF1B59">
                    <w:rPr>
                      <w:rFonts w:ascii="Arial Narrow" w:eastAsia="Times New Roman" w:hAnsi="Arial Narrow" w:cs="Calibri"/>
                      <w:color w:val="000000"/>
                      <w:sz w:val="24"/>
                      <w:szCs w:val="24"/>
                      <w:lang w:eastAsia="es-CO"/>
                    </w:rPr>
                    <w:lastRenderedPageBreak/>
                    <w:t>variados recursos para el manejo adecuado de información y tecnología.</w:t>
                  </w:r>
                </w:p>
              </w:tc>
              <w:tc>
                <w:tcPr>
                  <w:tcW w:w="0" w:type="auto"/>
                  <w:hideMark/>
                </w:tcPr>
                <w:p w14:paraId="0AE263DB"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2A1D7F42"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78C42CD6"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9185E3D"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66E4287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59F25DE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Utiliza el Teorema Fundamental del Álgebra para dar solución a expresiones algebraicas.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Aplica las razones trigonométricas para la solución de triángulos rectángulos.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Usa ecuaciones trigonométricas para la formulación y solución de situaciones problema en la ingeniería.</w:t>
                  </w:r>
                </w:p>
              </w:tc>
              <w:tc>
                <w:tcPr>
                  <w:tcW w:w="0" w:type="auto"/>
                  <w:hideMark/>
                </w:tcPr>
                <w:p w14:paraId="4209A250" w14:textId="2E3B2F93"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06A4BBC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18F8F765" w14:textId="77777777" w:rsidR="00EE4E2F" w:rsidRPr="00AF1B59" w:rsidRDefault="00EE4E2F" w:rsidP="00EE4E2F">
            <w:pPr>
              <w:jc w:val="center"/>
              <w:rPr>
                <w:rFonts w:ascii="Arial Narrow" w:hAnsi="Arial Narrow"/>
                <w:sz w:val="24"/>
                <w:szCs w:val="24"/>
                <w:lang w:val="es-ES"/>
              </w:rPr>
            </w:pPr>
          </w:p>
          <w:p w14:paraId="223795AA" w14:textId="77777777" w:rsidR="00EE4E2F" w:rsidRPr="00AF1B59" w:rsidRDefault="00EE4E2F" w:rsidP="00FB00B2">
            <w:pPr>
              <w:pStyle w:val="Prrafodelista"/>
              <w:numPr>
                <w:ilvl w:val="0"/>
                <w:numId w:val="18"/>
              </w:numPr>
              <w:spacing w:after="160" w:line="259" w:lineRule="auto"/>
              <w:jc w:val="center"/>
              <w:rPr>
                <w:rFonts w:ascii="Arial Narrow" w:hAnsi="Arial Narrow"/>
                <w:sz w:val="24"/>
                <w:szCs w:val="24"/>
              </w:rPr>
            </w:pPr>
            <w:r w:rsidRPr="00AF1B59">
              <w:rPr>
                <w:rFonts w:ascii="Arial Narrow" w:hAnsi="Arial Narrow"/>
                <w:sz w:val="24"/>
                <w:szCs w:val="24"/>
              </w:rPr>
              <w:t>INTRODUCCIÓN A LA INGENIERÍA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985"/>
              <w:gridCol w:w="3888"/>
              <w:gridCol w:w="4840"/>
              <w:gridCol w:w="621"/>
            </w:tblGrid>
            <w:tr w:rsidR="00EE4E2F" w:rsidRPr="00AF1B59" w14:paraId="31672EB7"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9756888"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3838181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5B00759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BAC99F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679A9C3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1EDEF442"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E77E251"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w:t>
                  </w:r>
                </w:p>
              </w:tc>
              <w:tc>
                <w:tcPr>
                  <w:tcW w:w="0" w:type="auto"/>
                  <w:vMerge w:val="restart"/>
                  <w:hideMark/>
                </w:tcPr>
                <w:p w14:paraId="3832345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INTRODUCCIÓN A LA INGENIERÍA</w:t>
                  </w:r>
                </w:p>
              </w:tc>
              <w:tc>
                <w:tcPr>
                  <w:tcW w:w="0" w:type="auto"/>
                  <w:hideMark/>
                </w:tcPr>
                <w:p w14:paraId="790EAB3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Distingue la relación existente entre Ingeniería Civil y Comunidad como beneficiaria del objeto de estudio de la profesión, evaluando el impacto social, económico y ambiental de las obras civiles.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Evalúa las problemáticas relacionadas con el déficit de obras civiles en diferentes contextos.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3.  Organiza la información pertinente para dar solución a un problema de </w:t>
                  </w:r>
                  <w:r w:rsidRPr="00AF1B59">
                    <w:rPr>
                      <w:rFonts w:ascii="Arial Narrow" w:eastAsia="Times New Roman" w:hAnsi="Arial Narrow" w:cs="Calibri"/>
                      <w:color w:val="000000"/>
                      <w:sz w:val="24"/>
                      <w:szCs w:val="24"/>
                      <w:lang w:eastAsia="es-CO"/>
                    </w:rPr>
                    <w:lastRenderedPageBreak/>
                    <w:t>saneamiento básico en una comunidad específica.</w:t>
                  </w:r>
                </w:p>
              </w:tc>
              <w:tc>
                <w:tcPr>
                  <w:tcW w:w="0" w:type="auto"/>
                  <w:hideMark/>
                </w:tcPr>
                <w:p w14:paraId="42CA82D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6E0A5EA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1686F509"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A4D408C"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0B21A0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B9CFF8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Utiliza diferentes herramientas TIC para estructurar y asimilar información específica de la carrera mediante mapas conceptuales, diagramas de procesos y estrategias de difusión de conocimiento.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Escoge la información y parámetros adecuados, acorde con la normatividad vigente, para el diseño de un sistema de alcantarillado combinado o separado.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Analiza los desafíos actuales de la Ingeniería Civil y su relación con el desarrollo sostenible en diferentes contextos.</w:t>
                  </w:r>
                </w:p>
              </w:tc>
              <w:tc>
                <w:tcPr>
                  <w:tcW w:w="0" w:type="auto"/>
                  <w:hideMark/>
                </w:tcPr>
                <w:p w14:paraId="110352A8"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4786B97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7DD960C3"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2732113"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25C8C8B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2C812A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Asocia y explica conceptos básicos en el marco general de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Identifica cuáles son las áreas de desempeño del ingeniero civil, diferenciando sus particularidades y oportunidades de crecimiento profesional.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3.  Organiza y estructura un proyecto final de curso en el cual toma los conceptos básicos de las diferentes áreas de la </w:t>
                  </w:r>
                  <w:r w:rsidRPr="00AF1B59">
                    <w:rPr>
                      <w:rFonts w:ascii="Arial Narrow" w:eastAsia="Times New Roman" w:hAnsi="Arial Narrow" w:cs="Calibri"/>
                      <w:color w:val="000000"/>
                      <w:sz w:val="24"/>
                      <w:szCs w:val="24"/>
                      <w:lang w:eastAsia="es-CO"/>
                    </w:rPr>
                    <w:lastRenderedPageBreak/>
                    <w:t>Ingeniería Civil para la solución de un problema específico.</w:t>
                  </w:r>
                </w:p>
              </w:tc>
              <w:tc>
                <w:tcPr>
                  <w:tcW w:w="0" w:type="auto"/>
                  <w:hideMark/>
                </w:tcPr>
                <w:p w14:paraId="707F8CA4" w14:textId="305062DB"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68436DD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410CCAEB" w14:textId="77777777" w:rsidR="00EE4E2F" w:rsidRPr="00AF1B59" w:rsidRDefault="00EE4E2F" w:rsidP="00EE4E2F">
            <w:pPr>
              <w:jc w:val="center"/>
              <w:rPr>
                <w:rFonts w:ascii="Arial Narrow" w:hAnsi="Arial Narrow"/>
                <w:sz w:val="24"/>
                <w:szCs w:val="24"/>
                <w:lang w:val="es-ES"/>
              </w:rPr>
            </w:pPr>
          </w:p>
          <w:p w14:paraId="22D17DED" w14:textId="77777777" w:rsidR="00EE4E2F" w:rsidRPr="00AF1B59" w:rsidRDefault="00EE4E2F" w:rsidP="00FB00B2">
            <w:pPr>
              <w:pStyle w:val="Prrafodelista"/>
              <w:numPr>
                <w:ilvl w:val="0"/>
                <w:numId w:val="18"/>
              </w:numPr>
              <w:spacing w:after="160" w:line="259" w:lineRule="auto"/>
              <w:jc w:val="center"/>
              <w:rPr>
                <w:rFonts w:ascii="Arial Narrow" w:hAnsi="Arial Narrow"/>
                <w:sz w:val="24"/>
                <w:szCs w:val="24"/>
              </w:rPr>
            </w:pPr>
            <w:r w:rsidRPr="00AF1B59">
              <w:rPr>
                <w:rFonts w:ascii="Arial Narrow" w:hAnsi="Arial Narrow"/>
                <w:sz w:val="24"/>
                <w:szCs w:val="24"/>
              </w:rPr>
              <w:t>LENGUA EXTRANJERA I</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730"/>
              <w:gridCol w:w="4427"/>
              <w:gridCol w:w="4556"/>
              <w:gridCol w:w="621"/>
            </w:tblGrid>
            <w:tr w:rsidR="00EE4E2F" w:rsidRPr="00AF1B59" w14:paraId="51D1C85E"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9D8BDCB"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6AF606A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7B6978A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184665A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5FB5859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1AD9B60E"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8009CEE"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w:t>
                  </w:r>
                </w:p>
              </w:tc>
              <w:tc>
                <w:tcPr>
                  <w:tcW w:w="0" w:type="auto"/>
                  <w:hideMark/>
                </w:tcPr>
                <w:p w14:paraId="4A914E0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LENGUA EXTRANJERA I</w:t>
                  </w:r>
                </w:p>
              </w:tc>
              <w:tc>
                <w:tcPr>
                  <w:tcW w:w="0" w:type="auto"/>
                  <w:hideMark/>
                </w:tcPr>
                <w:p w14:paraId="436BF84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Listening comprehension: The student recognizes very basic words and expressions related to their personal information, routine, free time and leisure activities. R1</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Reading comprehension: The student identifies basic general and specific information from very short and simple texts.  R2</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Oral production: The student uses simple expressions and phrases to introduce him/herself, greet and to describe habits and routines.  R4</w:t>
                  </w:r>
                </w:p>
              </w:tc>
              <w:tc>
                <w:tcPr>
                  <w:tcW w:w="0" w:type="auto"/>
                  <w:hideMark/>
                </w:tcPr>
                <w:p w14:paraId="202188E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418EB59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bl>
          <w:p w14:paraId="2D29FA26" w14:textId="77777777" w:rsidR="00EE4E2F" w:rsidRPr="00AF1B59" w:rsidRDefault="00EE4E2F" w:rsidP="00EE4E2F">
            <w:pPr>
              <w:jc w:val="center"/>
              <w:rPr>
                <w:rFonts w:ascii="Arial Narrow" w:hAnsi="Arial Narrow"/>
                <w:sz w:val="24"/>
                <w:szCs w:val="24"/>
                <w:lang w:val="es-ES"/>
              </w:rPr>
            </w:pPr>
          </w:p>
          <w:p w14:paraId="3E6E4D16" w14:textId="77777777" w:rsidR="00EE4E2F" w:rsidRPr="00AF1B59" w:rsidRDefault="00EE4E2F" w:rsidP="00FB00B2">
            <w:pPr>
              <w:pStyle w:val="Prrafodelista"/>
              <w:numPr>
                <w:ilvl w:val="0"/>
                <w:numId w:val="18"/>
              </w:numPr>
              <w:spacing w:after="160" w:line="259" w:lineRule="auto"/>
              <w:jc w:val="center"/>
              <w:rPr>
                <w:rFonts w:ascii="Arial Narrow" w:hAnsi="Arial Narrow"/>
                <w:sz w:val="24"/>
                <w:szCs w:val="24"/>
              </w:rPr>
            </w:pPr>
            <w:r w:rsidRPr="00AF1B59">
              <w:rPr>
                <w:rFonts w:ascii="Arial Narrow" w:hAnsi="Arial Narrow"/>
                <w:sz w:val="24"/>
                <w:szCs w:val="24"/>
              </w:rPr>
              <w:t>REPRESENTACIÓN GRÁFICA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253"/>
              <w:gridCol w:w="3755"/>
              <w:gridCol w:w="4705"/>
              <w:gridCol w:w="621"/>
            </w:tblGrid>
            <w:tr w:rsidR="00EE4E2F" w:rsidRPr="00AF1B59" w14:paraId="527F5B39"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28901132"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39F07A9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599BBB0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466238D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12C106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5BD917DF"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ADB7EE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w:t>
                  </w:r>
                </w:p>
              </w:tc>
              <w:tc>
                <w:tcPr>
                  <w:tcW w:w="0" w:type="auto"/>
                  <w:vMerge w:val="restart"/>
                  <w:hideMark/>
                </w:tcPr>
                <w:p w14:paraId="51A17FD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REPRESENTACIÓN GRÁFICA</w:t>
                  </w:r>
                </w:p>
              </w:tc>
              <w:tc>
                <w:tcPr>
                  <w:tcW w:w="0" w:type="auto"/>
                  <w:hideMark/>
                </w:tcPr>
                <w:p w14:paraId="3BB3815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correctamente herramientas y software de dibujo técnico en la elaboración de planos arquitectónicos y estructurales.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br/>
                    <w:t>2. Utiliza croquis a mano alzada y técnicas de dibujo geométrico como base para la representación de proyectos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Diseña planos en función de criterios técnicos y normativos, asegurando precisión y exactitud en su representación gráfica.</w:t>
                  </w:r>
                </w:p>
              </w:tc>
              <w:tc>
                <w:tcPr>
                  <w:tcW w:w="0" w:type="auto"/>
                  <w:hideMark/>
                </w:tcPr>
                <w:p w14:paraId="70753BE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5C87ABD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5942ABC9" w14:textId="77777777" w:rsidTr="00DA3C6E">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3275B70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68FA77E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BD6D14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Explica la evolución histórica del dibujo técnico y su impacto en la Ingeniería Civil, utilizando vocabulario técnico adecuado.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Elabora mapas topográficos identificando los elementos clave y su utilidad en el desarrollo de proyectos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Representa gráficamente proyectos de ingeniería civil aplicando normas de caligrafía técnica y escalas de dibujo.</w:t>
                  </w:r>
                </w:p>
              </w:tc>
              <w:tc>
                <w:tcPr>
                  <w:tcW w:w="0" w:type="auto"/>
                  <w:hideMark/>
                </w:tcPr>
                <w:p w14:paraId="2B267984" w14:textId="26447A79"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7E107AC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6DC51E26" w14:textId="77777777" w:rsidR="00EE4E2F" w:rsidRPr="00AF1B59" w:rsidRDefault="00EE4E2F" w:rsidP="00EE4E2F">
            <w:pPr>
              <w:jc w:val="center"/>
              <w:rPr>
                <w:rFonts w:ascii="Arial Narrow" w:hAnsi="Arial Narrow"/>
                <w:sz w:val="24"/>
                <w:szCs w:val="24"/>
                <w:lang w:val="es-ES"/>
              </w:rPr>
            </w:pPr>
          </w:p>
          <w:p w14:paraId="50707393" w14:textId="77777777" w:rsidR="00EE4E2F" w:rsidRPr="00AF1B59" w:rsidRDefault="00EE4E2F" w:rsidP="00EE4E2F">
            <w:pPr>
              <w:jc w:val="center"/>
              <w:rPr>
                <w:rFonts w:ascii="Arial Narrow" w:hAnsi="Arial Narrow"/>
                <w:b/>
                <w:bCs/>
                <w:sz w:val="24"/>
                <w:szCs w:val="24"/>
                <w:lang w:val="es-ES"/>
              </w:rPr>
            </w:pPr>
            <w:r w:rsidRPr="00AF1B59">
              <w:rPr>
                <w:rFonts w:ascii="Arial Narrow" w:hAnsi="Arial Narrow"/>
                <w:b/>
                <w:bCs/>
                <w:sz w:val="24"/>
                <w:szCs w:val="24"/>
                <w:lang w:val="es-ES"/>
              </w:rPr>
              <w:t>SEGUNDO SEMESTRE</w:t>
            </w:r>
          </w:p>
          <w:p w14:paraId="050EA3AD" w14:textId="3228EF44" w:rsidR="00EE4E2F" w:rsidRDefault="00EE4E2F" w:rsidP="00EE4E2F">
            <w:pPr>
              <w:jc w:val="center"/>
              <w:rPr>
                <w:rFonts w:ascii="Arial Narrow" w:hAnsi="Arial Narrow"/>
                <w:b/>
                <w:bCs/>
                <w:sz w:val="24"/>
                <w:szCs w:val="24"/>
                <w:lang w:val="es-ES"/>
              </w:rPr>
            </w:pPr>
          </w:p>
          <w:p w14:paraId="676FD3A6" w14:textId="4817803D" w:rsidR="00DA3C6E" w:rsidRDefault="00DA3C6E" w:rsidP="00EE4E2F">
            <w:pPr>
              <w:jc w:val="center"/>
              <w:rPr>
                <w:rFonts w:ascii="Arial Narrow" w:hAnsi="Arial Narrow"/>
                <w:b/>
                <w:bCs/>
                <w:sz w:val="24"/>
                <w:szCs w:val="24"/>
                <w:lang w:val="es-ES"/>
              </w:rPr>
            </w:pPr>
          </w:p>
          <w:p w14:paraId="489F8471" w14:textId="2AA8CC8D" w:rsidR="00DA3C6E" w:rsidRDefault="00DA3C6E" w:rsidP="00EE4E2F">
            <w:pPr>
              <w:jc w:val="center"/>
              <w:rPr>
                <w:rFonts w:ascii="Arial Narrow" w:hAnsi="Arial Narrow"/>
                <w:b/>
                <w:bCs/>
                <w:sz w:val="24"/>
                <w:szCs w:val="24"/>
                <w:lang w:val="es-ES"/>
              </w:rPr>
            </w:pPr>
          </w:p>
          <w:p w14:paraId="28BC0D79" w14:textId="515DA30A" w:rsidR="00DA3C6E" w:rsidRDefault="00DA3C6E" w:rsidP="00EE4E2F">
            <w:pPr>
              <w:jc w:val="center"/>
              <w:rPr>
                <w:rFonts w:ascii="Arial Narrow" w:hAnsi="Arial Narrow"/>
                <w:b/>
                <w:bCs/>
                <w:sz w:val="24"/>
                <w:szCs w:val="24"/>
                <w:lang w:val="es-ES"/>
              </w:rPr>
            </w:pPr>
          </w:p>
          <w:p w14:paraId="1DA9CC16" w14:textId="77777777" w:rsidR="00EE4E2F" w:rsidRPr="00AF1B59" w:rsidRDefault="00EE4E2F" w:rsidP="00FB00B2">
            <w:pPr>
              <w:pStyle w:val="Prrafodelista"/>
              <w:numPr>
                <w:ilvl w:val="0"/>
                <w:numId w:val="19"/>
              </w:numPr>
              <w:spacing w:after="160" w:line="259" w:lineRule="auto"/>
              <w:jc w:val="center"/>
              <w:rPr>
                <w:rFonts w:ascii="Arial Narrow" w:hAnsi="Arial Narrow"/>
                <w:sz w:val="24"/>
                <w:szCs w:val="24"/>
              </w:rPr>
            </w:pPr>
            <w:r w:rsidRPr="00AF1B59">
              <w:rPr>
                <w:rFonts w:ascii="Arial Narrow" w:hAnsi="Arial Narrow"/>
                <w:sz w:val="24"/>
                <w:szCs w:val="24"/>
              </w:rPr>
              <w:t>ÁLGEBRA LINEAL</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33"/>
              <w:gridCol w:w="4769"/>
              <w:gridCol w:w="4411"/>
              <w:gridCol w:w="621"/>
            </w:tblGrid>
            <w:tr w:rsidR="00EE4E2F" w:rsidRPr="00AF1B59" w14:paraId="7452E82E"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1607303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2CD1D87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096949C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27414D1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F380CE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36441F51"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BA221C0"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2</w:t>
                  </w:r>
                </w:p>
              </w:tc>
              <w:tc>
                <w:tcPr>
                  <w:tcW w:w="0" w:type="auto"/>
                  <w:vMerge w:val="restart"/>
                  <w:hideMark/>
                </w:tcPr>
                <w:p w14:paraId="05F5921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ÁLGEBRA LINEAL</w:t>
                  </w:r>
                </w:p>
              </w:tc>
              <w:tc>
                <w:tcPr>
                  <w:tcW w:w="0" w:type="auto"/>
                  <w:hideMark/>
                </w:tcPr>
                <w:p w14:paraId="38F2B0A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Aplica los algoritmos de solución algebraica para resolver sistemas de ecuaciones en dos o más variables en problemas de ingeniería.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Utiliza el álgebra de matrices y sus representaciones para modelar y resolver situaciones problemáticas en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Resuelve problemas de aplicación relacionados con vectores y espacios vectoriales en el análisis de estructuras y sistemas mecánicos.</w:t>
                  </w:r>
                </w:p>
              </w:tc>
              <w:tc>
                <w:tcPr>
                  <w:tcW w:w="0" w:type="auto"/>
                  <w:hideMark/>
                </w:tcPr>
                <w:p w14:paraId="516F11BD" w14:textId="21D756ED"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2D08662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6FE37D1C"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E7239E5"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2F23ED5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0560DA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Expresa de manera clara y precisa las ideas matemáticas, utilizando el lenguaje y simbolismos propios de la disciplina para comunicar resultados y justificar procedimientos.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Emplea el determinante y sus propiedades para argumentar la existencia y unicidad de soluciones en sistemas de ecuaciones lineales.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Relaciona los conceptos de independencia lineal y subespacios vectoriales con aplicaciones prácticas en la Ingeniería Civil, justificando su relevancia en la modelación de estructuras.</w:t>
                  </w:r>
                </w:p>
              </w:tc>
              <w:tc>
                <w:tcPr>
                  <w:tcW w:w="0" w:type="auto"/>
                  <w:hideMark/>
                </w:tcPr>
                <w:p w14:paraId="5055DB9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08D509B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68F24D0E"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0543992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D56478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201E26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Utiliza herramientas tecnológicas y bases de datos digitales para fortalecer el aprendizaje y la resolución de problemas en Álgebra Lineal.</w:t>
                  </w:r>
                  <w:r w:rsidRPr="00AF1B59">
                    <w:rPr>
                      <w:rFonts w:ascii="Arial Narrow" w:eastAsia="Times New Roman" w:hAnsi="Arial Narrow" w:cs="Calibri"/>
                      <w:color w:val="000000"/>
                      <w:sz w:val="24"/>
                      <w:szCs w:val="24"/>
                      <w:lang w:eastAsia="es-CO"/>
                    </w:rPr>
                    <w:br/>
                    <w:t xml:space="preserve"> </w:t>
                  </w:r>
                  <w:r w:rsidRPr="00AF1B59">
                    <w:rPr>
                      <w:rFonts w:ascii="Arial Narrow" w:eastAsia="Times New Roman" w:hAnsi="Arial Narrow" w:cs="Calibri"/>
                      <w:color w:val="000000"/>
                      <w:sz w:val="24"/>
                      <w:szCs w:val="24"/>
                      <w:lang w:eastAsia="es-CO"/>
                    </w:rPr>
                    <w:br/>
                    <w:t>2.  Articula el trabajo en equipo para resolver problemas que involucren la aplicación de matrices, determinantes y sistemas de ecuaciones en proyectos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Identifica la relación entre los conceptos de Álgebra Lineal y su aplicación en la modelación y análisis de estructuras en Ingeniería Civil.</w:t>
                  </w:r>
                </w:p>
              </w:tc>
              <w:tc>
                <w:tcPr>
                  <w:tcW w:w="0" w:type="auto"/>
                  <w:hideMark/>
                </w:tcPr>
                <w:p w14:paraId="5D574848" w14:textId="5DE7F1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787CDB3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25525AE0" w14:textId="77777777" w:rsidR="00EE4E2F" w:rsidRPr="00AF1B59" w:rsidRDefault="00EE4E2F" w:rsidP="00EE4E2F">
            <w:pPr>
              <w:jc w:val="center"/>
              <w:rPr>
                <w:rFonts w:ascii="Arial Narrow" w:hAnsi="Arial Narrow"/>
                <w:sz w:val="24"/>
                <w:szCs w:val="24"/>
                <w:lang w:val="es-ES"/>
              </w:rPr>
            </w:pPr>
          </w:p>
          <w:p w14:paraId="6374FC9E" w14:textId="77777777" w:rsidR="00EE4E2F" w:rsidRPr="00AF1B59" w:rsidRDefault="00EE4E2F" w:rsidP="00FB00B2">
            <w:pPr>
              <w:pStyle w:val="Prrafodelista"/>
              <w:numPr>
                <w:ilvl w:val="0"/>
                <w:numId w:val="19"/>
              </w:numPr>
              <w:spacing w:after="160" w:line="259" w:lineRule="auto"/>
              <w:jc w:val="center"/>
              <w:rPr>
                <w:rFonts w:ascii="Arial Narrow" w:hAnsi="Arial Narrow"/>
                <w:sz w:val="24"/>
                <w:szCs w:val="24"/>
              </w:rPr>
            </w:pPr>
            <w:r w:rsidRPr="00AF1B59">
              <w:rPr>
                <w:rFonts w:ascii="Arial Narrow" w:hAnsi="Arial Narrow"/>
                <w:sz w:val="24"/>
                <w:szCs w:val="24"/>
              </w:rPr>
              <w:t>CÁLCULO INTEGRAL</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34"/>
              <w:gridCol w:w="4748"/>
              <w:gridCol w:w="4431"/>
              <w:gridCol w:w="621"/>
            </w:tblGrid>
            <w:tr w:rsidR="00EE4E2F" w:rsidRPr="00AF1B59" w14:paraId="67500F6D"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1A0C30E9"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60BD299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53F27D7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18C4541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3EDAB49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3C9A1BCE"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56CB65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2</w:t>
                  </w:r>
                </w:p>
              </w:tc>
              <w:tc>
                <w:tcPr>
                  <w:tcW w:w="0" w:type="auto"/>
                  <w:vMerge w:val="restart"/>
                  <w:hideMark/>
                </w:tcPr>
                <w:p w14:paraId="369D11F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CÁLCULO INTEGRAL</w:t>
                  </w:r>
                </w:p>
              </w:tc>
              <w:tc>
                <w:tcPr>
                  <w:tcW w:w="0" w:type="auto"/>
                  <w:hideMark/>
                </w:tcPr>
                <w:p w14:paraId="42C6CDB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algoritmos para calcular integrales indefinidas y definidas, comprendiendo su uso y aplicación en la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Utiliza la integral definida para resolver problemas de cálculo de áreas y volúmenes en contextos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Aplica la descomposición de fracciones y la sustitución trigonométrica para calcular integrales de funciones racionales y trigonométricas.</w:t>
                  </w:r>
                </w:p>
              </w:tc>
              <w:tc>
                <w:tcPr>
                  <w:tcW w:w="0" w:type="auto"/>
                  <w:hideMark/>
                </w:tcPr>
                <w:p w14:paraId="5FCF3DB9" w14:textId="3C8CC838"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2C7FC44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130DA63B" w14:textId="77777777" w:rsidTr="00DA3C6E">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7F298E44"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843BE2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59E2333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Expresa ideas de manera precisa usando el lenguaje y simbolismos propios del cálculo integral, para proyectarlos a otros contextos.</w:t>
                  </w:r>
                  <w:r w:rsidRPr="00AF1B59">
                    <w:rPr>
                      <w:rFonts w:ascii="Arial Narrow" w:eastAsia="Times New Roman" w:hAnsi="Arial Narrow" w:cs="Calibri"/>
                      <w:color w:val="000000"/>
                      <w:sz w:val="24"/>
                      <w:szCs w:val="24"/>
                      <w:lang w:eastAsia="es-CO"/>
                    </w:rPr>
                    <w:br/>
                    <w:t xml:space="preserve"> </w:t>
                  </w:r>
                  <w:r w:rsidRPr="00AF1B59">
                    <w:rPr>
                      <w:rFonts w:ascii="Arial Narrow" w:eastAsia="Times New Roman" w:hAnsi="Arial Narrow" w:cs="Calibri"/>
                      <w:color w:val="000000"/>
                      <w:sz w:val="24"/>
                      <w:szCs w:val="24"/>
                      <w:lang w:eastAsia="es-CO"/>
                    </w:rPr>
                    <w:br/>
                    <w:t>2.  Comprende y transforma información cuantitativa y esquemática, para presentarla en distintos formatos (textos, gráficos, tablas, diagramas).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Argumenta la aplicación de métodos de integración en la resolución de problemas de ingeniería civil, considerando su impacto en el diseño y la optimización de estructuras y materiales.</w:t>
                  </w:r>
                </w:p>
              </w:tc>
              <w:tc>
                <w:tcPr>
                  <w:tcW w:w="0" w:type="auto"/>
                  <w:hideMark/>
                </w:tcPr>
                <w:p w14:paraId="55D45BA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4ECC6A0F"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6D9AE905"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0DAEE4AD"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987800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E46D1A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Utiliza herramientas y recursos especializados, incluyendo bases de datos en inglés, para complementar la aplicación del cálculo integral en la ingeniería civil.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Establece y evalúa estrategias para analizar o resolver problemas que involucren integrales en la modelación y simulación de fenómenos físicos.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Identifica la relación entre los conceptos del cálculo integral y su aplicación en la solución de problemas específicos en ingeniería civil.</w:t>
                  </w:r>
                </w:p>
              </w:tc>
              <w:tc>
                <w:tcPr>
                  <w:tcW w:w="0" w:type="auto"/>
                  <w:hideMark/>
                </w:tcPr>
                <w:p w14:paraId="6DE5AFFC" w14:textId="4B9DA5D5"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1F9D38D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6AEA5F3F" w14:textId="77777777" w:rsidR="00EE4E2F" w:rsidRPr="00AF1B59" w:rsidRDefault="00EE4E2F" w:rsidP="00EE4E2F">
            <w:pPr>
              <w:jc w:val="center"/>
              <w:rPr>
                <w:rFonts w:ascii="Arial Narrow" w:hAnsi="Arial Narrow"/>
                <w:sz w:val="24"/>
                <w:szCs w:val="24"/>
                <w:lang w:val="es-ES"/>
              </w:rPr>
            </w:pPr>
          </w:p>
          <w:p w14:paraId="3C54EC99" w14:textId="77777777" w:rsidR="00EE4E2F" w:rsidRPr="00AF1B59" w:rsidRDefault="00EE4E2F" w:rsidP="00EE4E2F">
            <w:pPr>
              <w:jc w:val="center"/>
              <w:rPr>
                <w:rFonts w:ascii="Arial Narrow" w:hAnsi="Arial Narrow"/>
                <w:sz w:val="24"/>
                <w:szCs w:val="24"/>
                <w:lang w:val="es-ES"/>
              </w:rPr>
            </w:pPr>
          </w:p>
          <w:p w14:paraId="21057509" w14:textId="77777777" w:rsidR="00EE4E2F" w:rsidRPr="00AF1B59" w:rsidRDefault="00EE4E2F" w:rsidP="00EE4E2F">
            <w:pPr>
              <w:jc w:val="center"/>
              <w:rPr>
                <w:rFonts w:ascii="Arial Narrow" w:hAnsi="Arial Narrow"/>
                <w:sz w:val="24"/>
                <w:szCs w:val="24"/>
                <w:lang w:val="es-ES"/>
              </w:rPr>
            </w:pPr>
          </w:p>
          <w:p w14:paraId="18938706" w14:textId="77777777" w:rsidR="00EE4E2F" w:rsidRPr="00AF1B59" w:rsidRDefault="00EE4E2F" w:rsidP="00EE4E2F">
            <w:pPr>
              <w:jc w:val="center"/>
              <w:rPr>
                <w:rFonts w:ascii="Arial Narrow" w:hAnsi="Arial Narrow"/>
                <w:sz w:val="24"/>
                <w:szCs w:val="24"/>
                <w:lang w:val="es-ES"/>
              </w:rPr>
            </w:pPr>
          </w:p>
          <w:p w14:paraId="6EAFC1F3" w14:textId="77777777" w:rsidR="00EE4E2F" w:rsidRPr="00AF1B59" w:rsidRDefault="00EE4E2F" w:rsidP="00FB00B2">
            <w:pPr>
              <w:pStyle w:val="Prrafodelista"/>
              <w:numPr>
                <w:ilvl w:val="0"/>
                <w:numId w:val="19"/>
              </w:numPr>
              <w:spacing w:after="160" w:line="259" w:lineRule="auto"/>
              <w:jc w:val="center"/>
              <w:rPr>
                <w:rFonts w:ascii="Arial Narrow" w:hAnsi="Arial Narrow"/>
                <w:sz w:val="24"/>
                <w:szCs w:val="24"/>
              </w:rPr>
            </w:pPr>
            <w:r w:rsidRPr="00AF1B59">
              <w:rPr>
                <w:rFonts w:ascii="Arial Narrow" w:hAnsi="Arial Narrow"/>
                <w:sz w:val="24"/>
                <w:szCs w:val="24"/>
              </w:rPr>
              <w:t>CÁTEDRA OPCIONAL INSTITUCIONAL</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037"/>
              <w:gridCol w:w="3508"/>
              <w:gridCol w:w="5168"/>
              <w:gridCol w:w="621"/>
            </w:tblGrid>
            <w:tr w:rsidR="00EE4E2F" w:rsidRPr="00AF1B59" w14:paraId="1F5CF06A"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7B08022"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930981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5848120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5FE8AF05"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7C8F452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25E893B1"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B7FE71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2</w:t>
                  </w:r>
                </w:p>
              </w:tc>
              <w:tc>
                <w:tcPr>
                  <w:tcW w:w="0" w:type="auto"/>
                  <w:vMerge w:val="restart"/>
                  <w:hideMark/>
                </w:tcPr>
                <w:p w14:paraId="04D1AD1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CÁTEDRA OPCIONAL INSTITUCIONAL</w:t>
                  </w:r>
                </w:p>
              </w:tc>
              <w:tc>
                <w:tcPr>
                  <w:tcW w:w="0" w:type="auto"/>
                  <w:hideMark/>
                </w:tcPr>
                <w:p w14:paraId="7AE8DF67" w14:textId="280A11A5"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Comprende las características de la Economía durante el siglo XX y su influencia en el siglo XXI en America Latina como modelos alternos de desarrollo.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Identifica el ril y el impacto de los informes del CEPAL.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Caracteriza el modelo de </w:t>
                  </w:r>
                  <w:r w:rsidR="00DA3C6E" w:rsidRPr="00AF1B59">
                    <w:rPr>
                      <w:rFonts w:ascii="Arial Narrow" w:eastAsia="Times New Roman" w:hAnsi="Arial Narrow" w:cs="Calibri"/>
                      <w:color w:val="000000"/>
                      <w:sz w:val="24"/>
                      <w:szCs w:val="24"/>
                      <w:lang w:eastAsia="es-CO"/>
                    </w:rPr>
                    <w:t>economía</w:t>
                  </w:r>
                  <w:r w:rsidRPr="00AF1B59">
                    <w:rPr>
                      <w:rFonts w:ascii="Arial Narrow" w:eastAsia="Times New Roman" w:hAnsi="Arial Narrow" w:cs="Calibri"/>
                      <w:color w:val="000000"/>
                      <w:sz w:val="24"/>
                      <w:szCs w:val="24"/>
                      <w:lang w:eastAsia="es-CO"/>
                    </w:rPr>
                    <w:t xml:space="preserve"> social y solidaria.</w:t>
                  </w:r>
                </w:p>
              </w:tc>
              <w:tc>
                <w:tcPr>
                  <w:tcW w:w="0" w:type="auto"/>
                  <w:hideMark/>
                </w:tcPr>
                <w:p w14:paraId="52CF732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7B812EA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653B948E"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676B60E"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3331F3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B422D12"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Comprende la economía en su contexto social y humanista para Colombia.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Identifica valores en la economía como los son la equidad, igualdad, competencia y responsabilidad social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Genera una propuesta estética para visibilizar su crítica propositiva a la relación economía y sociedad.</w:t>
                  </w:r>
                </w:p>
              </w:tc>
              <w:tc>
                <w:tcPr>
                  <w:tcW w:w="0" w:type="auto"/>
                  <w:hideMark/>
                </w:tcPr>
                <w:p w14:paraId="04C7D12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00AF6ED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4971A25C"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39BEE7C0"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6BCD7FB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5A9C748" w14:textId="225F1EFE"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Identificar la fundamentación </w:t>
                  </w:r>
                  <w:r w:rsidR="00DA3C6E" w:rsidRPr="00AF1B59">
                    <w:rPr>
                      <w:rFonts w:ascii="Arial Narrow" w:eastAsia="Times New Roman" w:hAnsi="Arial Narrow" w:cs="Calibri"/>
                      <w:color w:val="000000"/>
                      <w:sz w:val="24"/>
                      <w:szCs w:val="24"/>
                      <w:lang w:eastAsia="es-CO"/>
                    </w:rPr>
                    <w:t>teórica</w:t>
                  </w:r>
                  <w:r w:rsidRPr="00AF1B59">
                    <w:rPr>
                      <w:rFonts w:ascii="Arial Narrow" w:eastAsia="Times New Roman" w:hAnsi="Arial Narrow" w:cs="Calibri"/>
                      <w:color w:val="000000"/>
                      <w:sz w:val="24"/>
                      <w:szCs w:val="24"/>
                      <w:lang w:eastAsia="es-CO"/>
                    </w:rPr>
                    <w:t xml:space="preserve">  correspondiente a la figura </w:t>
                  </w:r>
                  <w:r w:rsidR="00DA3C6E" w:rsidRPr="00AF1B59">
                    <w:rPr>
                      <w:rFonts w:ascii="Arial Narrow" w:eastAsia="Times New Roman" w:hAnsi="Arial Narrow" w:cs="Calibri"/>
                      <w:color w:val="000000"/>
                      <w:sz w:val="24"/>
                      <w:szCs w:val="24"/>
                      <w:lang w:eastAsia="es-CO"/>
                    </w:rPr>
                    <w:t>Modélica</w:t>
                  </w:r>
                  <w:r w:rsidRPr="00AF1B59">
                    <w:rPr>
                      <w:rFonts w:ascii="Arial Narrow" w:eastAsia="Times New Roman" w:hAnsi="Arial Narrow" w:cs="Calibri"/>
                      <w:color w:val="000000"/>
                      <w:sz w:val="24"/>
                      <w:szCs w:val="24"/>
                      <w:lang w:eastAsia="es-CO"/>
                    </w:rPr>
                    <w:t xml:space="preserve"> de Lous Joseph Lebret O.P y otros autores.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Señala los aportes del pensamiento de Lebret para el mundo contemporáneo.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Problematiza la relación sociedad y economía.</w:t>
                  </w:r>
                </w:p>
              </w:tc>
              <w:tc>
                <w:tcPr>
                  <w:tcW w:w="0" w:type="auto"/>
                  <w:hideMark/>
                </w:tcPr>
                <w:p w14:paraId="1D4EDE5D" w14:textId="7BA45A38"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75B55B0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276E91A5" w14:textId="77777777" w:rsidR="00EE4E2F" w:rsidRPr="00AF1B59" w:rsidRDefault="00EE4E2F" w:rsidP="00EE4E2F">
            <w:pPr>
              <w:jc w:val="center"/>
              <w:rPr>
                <w:rFonts w:ascii="Arial Narrow" w:hAnsi="Arial Narrow"/>
                <w:sz w:val="24"/>
                <w:szCs w:val="24"/>
                <w:lang w:val="es-ES"/>
              </w:rPr>
            </w:pPr>
          </w:p>
          <w:p w14:paraId="57D621D5" w14:textId="77777777" w:rsidR="00EE4E2F" w:rsidRPr="00AF1B59" w:rsidRDefault="00EE4E2F" w:rsidP="00FB00B2">
            <w:pPr>
              <w:pStyle w:val="Prrafodelista"/>
              <w:numPr>
                <w:ilvl w:val="0"/>
                <w:numId w:val="19"/>
              </w:numPr>
              <w:spacing w:after="160" w:line="259" w:lineRule="auto"/>
              <w:jc w:val="center"/>
              <w:rPr>
                <w:rFonts w:ascii="Arial Narrow" w:hAnsi="Arial Narrow"/>
                <w:sz w:val="24"/>
                <w:szCs w:val="24"/>
              </w:rPr>
            </w:pPr>
            <w:r w:rsidRPr="00AF1B59">
              <w:rPr>
                <w:rFonts w:ascii="Arial Narrow" w:hAnsi="Arial Narrow"/>
                <w:sz w:val="24"/>
                <w:szCs w:val="24"/>
              </w:rPr>
              <w:t>FÍSICA MECÁNICA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34"/>
              <w:gridCol w:w="4365"/>
              <w:gridCol w:w="4814"/>
              <w:gridCol w:w="621"/>
            </w:tblGrid>
            <w:tr w:rsidR="00EE4E2F" w:rsidRPr="00AF1B59" w14:paraId="4BCFDBFC" w14:textId="77777777" w:rsidTr="00DA3C6E">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CDCDFBD"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50803D0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62B35BC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15D4369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93EDDC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2E6A9F88" w14:textId="77777777" w:rsidTr="00DA3C6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0373C93"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2</w:t>
                  </w:r>
                </w:p>
              </w:tc>
              <w:tc>
                <w:tcPr>
                  <w:tcW w:w="0" w:type="auto"/>
                  <w:vMerge w:val="restart"/>
                  <w:hideMark/>
                </w:tcPr>
                <w:p w14:paraId="621B87B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FÍSICA MECÁNICA</w:t>
                  </w:r>
                </w:p>
              </w:tc>
              <w:tc>
                <w:tcPr>
                  <w:tcW w:w="0" w:type="auto"/>
                  <w:hideMark/>
                </w:tcPr>
                <w:p w14:paraId="5531D5F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los sistemas métricos SI, MKS y CGS y las cantidades fundamentales de la mecánica para resolver problemas considerando la homogeneidad dimensional.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Aplica las leyes de Newton y las ecuaciones fundamentales de la estática y dinámica para modelar y solucionar problemas de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Utiliza el teorema del trabajo y la energía para analizar sistemas mecánicos en situaciones de ingeniería.</w:t>
                  </w:r>
                </w:p>
              </w:tc>
              <w:tc>
                <w:tcPr>
                  <w:tcW w:w="0" w:type="auto"/>
                  <w:hideMark/>
                </w:tcPr>
                <w:p w14:paraId="73EB2BB7" w14:textId="508CDD33"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1FF8FF6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17831C88" w14:textId="77777777" w:rsidTr="00DA3C6E">
              <w:trPr>
                <w:trHeight w:val="170"/>
              </w:trPr>
              <w:tc>
                <w:tcPr>
                  <w:cnfStyle w:val="001000000000" w:firstRow="0" w:lastRow="0" w:firstColumn="1" w:lastColumn="0" w:oddVBand="0" w:evenVBand="0" w:oddHBand="0" w:evenHBand="0" w:firstRowFirstColumn="0" w:firstRowLastColumn="0" w:lastRowFirstColumn="0" w:lastRowLastColumn="0"/>
                  <w:tcW w:w="0" w:type="auto"/>
                  <w:vMerge/>
                  <w:hideMark/>
                </w:tcPr>
                <w:p w14:paraId="4B76F614"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2DCB36A8"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7FC994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Construye diagramas de cuerpo libre para analizar condiciones de equilibrio y diseñar estructuras en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Determina la cantidad de trabajo y energía en sistemas físicos aplicados a la mecánica de estructuras y materiales.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Aplica los conceptos de fricción, potencia y eficiencia energética en la evaluación de mecanismos físicos utilizados en ingeniería civil.</w:t>
                  </w:r>
                </w:p>
              </w:tc>
              <w:tc>
                <w:tcPr>
                  <w:tcW w:w="0" w:type="auto"/>
                  <w:hideMark/>
                </w:tcPr>
                <w:p w14:paraId="609044BA" w14:textId="6EEDEC3D"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19A985EA"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r w:rsidR="00EE4E2F" w:rsidRPr="00AF1B59" w14:paraId="24224FBF" w14:textId="77777777" w:rsidTr="00DA3C6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hideMark/>
                </w:tcPr>
                <w:p w14:paraId="1BEA3B9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3FBD8F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FBEFA1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Explica y diferencia las magnitudes escalares y vectoriales, aplicando métodos gráficos y analíticos en la resolución de problemas de física mecánica.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Describe y modela los movimientos propios de la cinemática en una y dos dimensiones, relacionándolos con aplicaciones en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Justifica el uso del principio de conservación de la energía en la optimización de procesos de ingeniería y su impacto en la sostenibilidad.</w:t>
                  </w:r>
                </w:p>
              </w:tc>
              <w:tc>
                <w:tcPr>
                  <w:tcW w:w="0" w:type="auto"/>
                  <w:hideMark/>
                </w:tcPr>
                <w:p w14:paraId="0C8CD19F" w14:textId="4C02C458"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11527A1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535A1D3D" w14:textId="77777777" w:rsidR="00EE4E2F" w:rsidRPr="00AF1B59" w:rsidRDefault="00EE4E2F" w:rsidP="00EE4E2F">
            <w:pPr>
              <w:jc w:val="center"/>
              <w:rPr>
                <w:rFonts w:ascii="Arial Narrow" w:hAnsi="Arial Narrow"/>
                <w:sz w:val="24"/>
                <w:szCs w:val="24"/>
                <w:lang w:val="es-ES"/>
              </w:rPr>
            </w:pPr>
          </w:p>
          <w:p w14:paraId="4320989C" w14:textId="77777777" w:rsidR="00EE4E2F" w:rsidRPr="00AF1B59" w:rsidRDefault="00EE4E2F" w:rsidP="00EE4E2F">
            <w:pPr>
              <w:jc w:val="center"/>
              <w:rPr>
                <w:rFonts w:ascii="Arial Narrow" w:hAnsi="Arial Narrow"/>
                <w:sz w:val="24"/>
                <w:szCs w:val="24"/>
                <w:lang w:val="es-ES"/>
              </w:rPr>
            </w:pPr>
          </w:p>
          <w:p w14:paraId="548B5E48" w14:textId="77777777" w:rsidR="00EE4E2F" w:rsidRPr="00AF1B59" w:rsidRDefault="00EE4E2F" w:rsidP="00EE4E2F">
            <w:pPr>
              <w:jc w:val="center"/>
              <w:rPr>
                <w:rFonts w:ascii="Arial Narrow" w:hAnsi="Arial Narrow"/>
                <w:sz w:val="24"/>
                <w:szCs w:val="24"/>
                <w:lang w:val="es-ES"/>
              </w:rPr>
            </w:pPr>
          </w:p>
          <w:p w14:paraId="01ACC02F" w14:textId="77777777" w:rsidR="00EE4E2F" w:rsidRPr="00AF1B59" w:rsidRDefault="00EE4E2F" w:rsidP="00EE4E2F">
            <w:pPr>
              <w:jc w:val="center"/>
              <w:rPr>
                <w:rFonts w:ascii="Arial Narrow" w:hAnsi="Arial Narrow"/>
                <w:sz w:val="24"/>
                <w:szCs w:val="24"/>
                <w:lang w:val="es-ES"/>
              </w:rPr>
            </w:pPr>
          </w:p>
          <w:p w14:paraId="5B557E40" w14:textId="77777777" w:rsidR="00EE4E2F" w:rsidRPr="00AF1B59" w:rsidRDefault="00EE4E2F" w:rsidP="00FB00B2">
            <w:pPr>
              <w:pStyle w:val="Prrafodelista"/>
              <w:numPr>
                <w:ilvl w:val="0"/>
                <w:numId w:val="19"/>
              </w:numPr>
              <w:spacing w:after="160" w:line="259" w:lineRule="auto"/>
              <w:jc w:val="center"/>
              <w:rPr>
                <w:rFonts w:ascii="Arial Narrow" w:hAnsi="Arial Narrow"/>
                <w:sz w:val="24"/>
                <w:szCs w:val="24"/>
              </w:rPr>
            </w:pPr>
            <w:r w:rsidRPr="00AF1B59">
              <w:rPr>
                <w:rFonts w:ascii="Arial Narrow" w:hAnsi="Arial Narrow"/>
                <w:sz w:val="24"/>
                <w:szCs w:val="24"/>
              </w:rPr>
              <w:t>GEOMÁTICA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80"/>
              <w:gridCol w:w="4269"/>
              <w:gridCol w:w="4864"/>
              <w:gridCol w:w="621"/>
            </w:tblGrid>
            <w:tr w:rsidR="00EE4E2F" w:rsidRPr="00AF1B59" w14:paraId="2FCF39AE"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79D93969"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1D7C720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4A2F13D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0B18F9C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5832CC2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0EB6465"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BE49A8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2</w:t>
                  </w:r>
                </w:p>
              </w:tc>
              <w:tc>
                <w:tcPr>
                  <w:tcW w:w="0" w:type="auto"/>
                  <w:vMerge w:val="restart"/>
                  <w:hideMark/>
                </w:tcPr>
                <w:p w14:paraId="4C0A2B5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GEOMÁTICA</w:t>
                  </w:r>
                </w:p>
              </w:tc>
              <w:tc>
                <w:tcPr>
                  <w:tcW w:w="0" w:type="auto"/>
                  <w:hideMark/>
                </w:tcPr>
                <w:p w14:paraId="3D2D050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los principios de georreferenciación y bases de datos geográficas en la cartografía SIG para resolver problemas de infraestructura.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Utiliza equipos topográficos y fotogramétricos como GPS, estación total y estereoscopio para la recolección de datos en proyectos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Diseña planos a escalas apropiadas para obras de ingeniería, considerando Planimetría y Altimetría.</w:t>
                  </w:r>
                </w:p>
              </w:tc>
              <w:tc>
                <w:tcPr>
                  <w:tcW w:w="0" w:type="auto"/>
                  <w:hideMark/>
                </w:tcPr>
                <w:p w14:paraId="03263995" w14:textId="715DBB13"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6C7BB56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04F221B1"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1777326"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E89475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382492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y aplica herramientas SIG en software especializado para la generación de modelos cartográficos en proyectos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Genera mapas 3D para la interpretación de la geomorfología del terreno como base en la planeación y construcción de infraestructura.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3.  Construye criterios técnicos para la administración de información geográfica en la toma de decisiones de proyectos civiles.</w:t>
                  </w:r>
                </w:p>
              </w:tc>
              <w:tc>
                <w:tcPr>
                  <w:tcW w:w="0" w:type="auto"/>
                  <w:hideMark/>
                </w:tcPr>
                <w:p w14:paraId="083CCBF0" w14:textId="7D3CD068"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1F68723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r w:rsidR="00EE4E2F" w:rsidRPr="00AF1B59" w14:paraId="22174F96"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8032CE3"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CDDD30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4F5E08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Integra los principios de geoprocesamiento espacial en el desarrollo de proyectos de infraestructura con base en normativas y estándares técnicos.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Genera salidas gráficas y archivos de divulgación web para compartir información geográfica con diversos actores del sector.</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Distingue la aplicación de la geomática en el desarrollo de proyectos de infraestructura considerando factores sociales, ambientales y económicos.</w:t>
                  </w:r>
                </w:p>
              </w:tc>
              <w:tc>
                <w:tcPr>
                  <w:tcW w:w="0" w:type="auto"/>
                  <w:hideMark/>
                </w:tcPr>
                <w:p w14:paraId="57B46AB8" w14:textId="30A380BF"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3F6F0B7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7354FD4A" w14:textId="77777777" w:rsidR="00EE4E2F" w:rsidRPr="00AF1B59" w:rsidRDefault="00EE4E2F" w:rsidP="00EE4E2F">
            <w:pPr>
              <w:jc w:val="center"/>
              <w:rPr>
                <w:rFonts w:ascii="Arial Narrow" w:hAnsi="Arial Narrow"/>
                <w:sz w:val="24"/>
                <w:szCs w:val="24"/>
                <w:lang w:val="es-ES"/>
              </w:rPr>
            </w:pPr>
          </w:p>
          <w:p w14:paraId="1E85EAE2" w14:textId="77777777" w:rsidR="00EE4E2F" w:rsidRPr="00AF1B59" w:rsidRDefault="00EE4E2F" w:rsidP="00FB00B2">
            <w:pPr>
              <w:pStyle w:val="Prrafodelista"/>
              <w:numPr>
                <w:ilvl w:val="0"/>
                <w:numId w:val="19"/>
              </w:numPr>
              <w:spacing w:after="160" w:line="259" w:lineRule="auto"/>
              <w:jc w:val="center"/>
              <w:rPr>
                <w:rFonts w:ascii="Arial Narrow" w:hAnsi="Arial Narrow"/>
                <w:sz w:val="24"/>
                <w:szCs w:val="24"/>
              </w:rPr>
            </w:pPr>
            <w:r w:rsidRPr="00AF1B59">
              <w:rPr>
                <w:rFonts w:ascii="Arial Narrow" w:hAnsi="Arial Narrow"/>
                <w:sz w:val="24"/>
                <w:szCs w:val="24"/>
              </w:rPr>
              <w:t>LENGUA EXTRANJERA II</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738"/>
              <w:gridCol w:w="4471"/>
              <w:gridCol w:w="4504"/>
              <w:gridCol w:w="621"/>
            </w:tblGrid>
            <w:tr w:rsidR="00EE4E2F" w:rsidRPr="00AF1B59" w14:paraId="0A787EB0"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1290A244"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51ADCD1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13A1C2A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FB5253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23623AD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7CEF6FAF"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BA0CFF9"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2</w:t>
                  </w:r>
                </w:p>
              </w:tc>
              <w:tc>
                <w:tcPr>
                  <w:tcW w:w="0" w:type="auto"/>
                  <w:hideMark/>
                </w:tcPr>
                <w:p w14:paraId="7357597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LENGUA EXTRANJERA II</w:t>
                  </w:r>
                </w:p>
              </w:tc>
              <w:tc>
                <w:tcPr>
                  <w:tcW w:w="0" w:type="auto"/>
                  <w:hideMark/>
                </w:tcPr>
                <w:p w14:paraId="791064E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Listening comprehension: The student recognizes very basic words and expressions related to past events, the town, transport and sports. R1</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Reading comprehension: The student selects general and specific information from short passages and simple texts related to past and </w:t>
                  </w:r>
                  <w:r w:rsidRPr="00AF1B59">
                    <w:rPr>
                      <w:rFonts w:ascii="Arial Narrow" w:eastAsia="Times New Roman" w:hAnsi="Arial Narrow" w:cs="Calibri"/>
                      <w:color w:val="000000"/>
                      <w:sz w:val="24"/>
                      <w:szCs w:val="24"/>
                      <w:lang w:eastAsia="es-CO"/>
                    </w:rPr>
                    <w:lastRenderedPageBreak/>
                    <w:t>the surrounding environment. R2</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Oral production: The student uses of simple expressions and phrases to talk about past events,  the town, transport and sports.   R4</w:t>
                  </w:r>
                </w:p>
              </w:tc>
              <w:tc>
                <w:tcPr>
                  <w:tcW w:w="0" w:type="auto"/>
                  <w:hideMark/>
                </w:tcPr>
                <w:p w14:paraId="04FAD13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253853B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bl>
          <w:p w14:paraId="72CFCFB5" w14:textId="77777777" w:rsidR="00EE4E2F" w:rsidRPr="00AF1B59" w:rsidRDefault="00EE4E2F" w:rsidP="00EE4E2F">
            <w:pPr>
              <w:jc w:val="center"/>
              <w:rPr>
                <w:rFonts w:ascii="Arial Narrow" w:hAnsi="Arial Narrow"/>
                <w:sz w:val="24"/>
                <w:szCs w:val="24"/>
                <w:lang w:val="es-ES"/>
              </w:rPr>
            </w:pPr>
          </w:p>
          <w:p w14:paraId="2960367C" w14:textId="77777777" w:rsidR="00EE4E2F" w:rsidRPr="00AF1B59" w:rsidRDefault="00EE4E2F" w:rsidP="00FB00B2">
            <w:pPr>
              <w:pStyle w:val="Prrafodelista"/>
              <w:numPr>
                <w:ilvl w:val="0"/>
                <w:numId w:val="19"/>
              </w:numPr>
              <w:spacing w:after="160" w:line="259" w:lineRule="auto"/>
              <w:jc w:val="center"/>
              <w:rPr>
                <w:rFonts w:ascii="Arial Narrow" w:hAnsi="Arial Narrow"/>
                <w:sz w:val="24"/>
                <w:szCs w:val="24"/>
              </w:rPr>
            </w:pPr>
            <w:r w:rsidRPr="00AF1B59">
              <w:rPr>
                <w:rFonts w:ascii="Arial Narrow" w:hAnsi="Arial Narrow"/>
                <w:sz w:val="24"/>
                <w:szCs w:val="24"/>
              </w:rPr>
              <w:t>LÓGICA COMPUTACIONAL</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097"/>
              <w:gridCol w:w="4228"/>
              <w:gridCol w:w="4388"/>
              <w:gridCol w:w="621"/>
            </w:tblGrid>
            <w:tr w:rsidR="00EE4E2F" w:rsidRPr="00AF1B59" w14:paraId="596344AE"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B1703E4"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6CFD41A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4ACC9F6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270AFB85"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6B5FE86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35B44681"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04EA6E5"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2</w:t>
                  </w:r>
                </w:p>
              </w:tc>
              <w:tc>
                <w:tcPr>
                  <w:tcW w:w="0" w:type="auto"/>
                  <w:vMerge w:val="restart"/>
                  <w:hideMark/>
                </w:tcPr>
                <w:p w14:paraId="7465774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LÓGICA COMPUTACIONAL</w:t>
                  </w:r>
                </w:p>
              </w:tc>
              <w:tc>
                <w:tcPr>
                  <w:tcW w:w="0" w:type="auto"/>
                  <w:hideMark/>
                </w:tcPr>
                <w:p w14:paraId="739EDC8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conversiones y operaciones en diferentes sistemas de numeración para comprender el funcionamiento interno de dispositivos digitales.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Desarrolla algoritmos utilizando estructuras secuenciales, condicionales y repetitivas para la resolución de problemas computacionales en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Implementa herramientas matemáticas y computacionales para optimizar procesos de análisis y modelado en ingeniería civil.</w:t>
                  </w:r>
                </w:p>
              </w:tc>
              <w:tc>
                <w:tcPr>
                  <w:tcW w:w="0" w:type="auto"/>
                  <w:hideMark/>
                </w:tcPr>
                <w:p w14:paraId="307FF8BF" w14:textId="0C5BC938"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3876840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5EB41AB2"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00198A8"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84A3E0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33B241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Explica el uso de estructuras lógicas y algoritmos en la solución de problemas computacionales dentro del ámbito de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Justifica la elección de estructuras de </w:t>
                  </w:r>
                  <w:r w:rsidRPr="00AF1B59">
                    <w:rPr>
                      <w:rFonts w:ascii="Arial Narrow" w:eastAsia="Times New Roman" w:hAnsi="Arial Narrow" w:cs="Calibri"/>
                      <w:color w:val="000000"/>
                      <w:sz w:val="24"/>
                      <w:szCs w:val="24"/>
                      <w:lang w:eastAsia="es-CO"/>
                    </w:rPr>
                    <w:lastRenderedPageBreak/>
                    <w:t>control y estructuras de datos en la implementación de soluciones computacionales eficientes.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Presenta soluciones a problemas de ingeniería utilizando diagramas de flujo y pseudocódigo, garantizando claridad en su interpretación.</w:t>
                  </w:r>
                </w:p>
              </w:tc>
              <w:tc>
                <w:tcPr>
                  <w:tcW w:w="0" w:type="auto"/>
                  <w:hideMark/>
                </w:tcPr>
                <w:p w14:paraId="5EE5002A"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12443BBA"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7AF7EE3B"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3E710D7C"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21F1A5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E41B88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Reconoce la importancia de la programación en la automatización de procesos y toma de decisiones en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Identifica tendencias en herramientas computacionales y de programación aplicables a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Aplica principios de geoprocesamiento y modelado computacional para el análisis y optimización de proyectos de infraestructura.</w:t>
                  </w:r>
                </w:p>
              </w:tc>
              <w:tc>
                <w:tcPr>
                  <w:tcW w:w="0" w:type="auto"/>
                  <w:hideMark/>
                </w:tcPr>
                <w:p w14:paraId="4A5196E5" w14:textId="7FA1ADE2"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3716A65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147B4818" w14:textId="77777777" w:rsidR="00EE4E2F" w:rsidRPr="00AF1B59" w:rsidRDefault="00EE4E2F" w:rsidP="00EE4E2F">
            <w:pPr>
              <w:jc w:val="center"/>
              <w:rPr>
                <w:rFonts w:ascii="Arial Narrow" w:hAnsi="Arial Narrow"/>
                <w:sz w:val="24"/>
                <w:szCs w:val="24"/>
                <w:lang w:val="es-ES"/>
              </w:rPr>
            </w:pPr>
          </w:p>
          <w:p w14:paraId="2E3B1CD1" w14:textId="2FE614F6" w:rsidR="00EE4E2F" w:rsidRPr="00AF1B59" w:rsidRDefault="00EE4E2F" w:rsidP="00EE4E2F">
            <w:pPr>
              <w:jc w:val="center"/>
              <w:rPr>
                <w:rFonts w:ascii="Arial Narrow" w:hAnsi="Arial Narrow"/>
                <w:b/>
                <w:bCs/>
                <w:sz w:val="24"/>
                <w:szCs w:val="24"/>
                <w:lang w:val="es-ES"/>
              </w:rPr>
            </w:pPr>
            <w:r w:rsidRPr="00AF1B59">
              <w:rPr>
                <w:rFonts w:ascii="Arial Narrow" w:hAnsi="Arial Narrow"/>
                <w:b/>
                <w:bCs/>
                <w:sz w:val="24"/>
                <w:szCs w:val="24"/>
                <w:lang w:val="es-ES"/>
              </w:rPr>
              <w:t>TERCER SEMESTRE</w:t>
            </w:r>
            <w:r w:rsidR="00DA3C6E">
              <w:rPr>
                <w:rFonts w:ascii="Arial Narrow" w:hAnsi="Arial Narrow"/>
                <w:b/>
                <w:bCs/>
                <w:sz w:val="24"/>
                <w:szCs w:val="24"/>
                <w:lang w:val="es-ES"/>
              </w:rPr>
              <w:br/>
            </w:r>
          </w:p>
          <w:p w14:paraId="2CCD52AC" w14:textId="77777777" w:rsidR="00EE4E2F" w:rsidRPr="00AF1B59" w:rsidRDefault="00EE4E2F" w:rsidP="00FB00B2">
            <w:pPr>
              <w:pStyle w:val="Prrafodelista"/>
              <w:numPr>
                <w:ilvl w:val="0"/>
                <w:numId w:val="20"/>
              </w:numPr>
              <w:spacing w:after="160" w:line="259" w:lineRule="auto"/>
              <w:jc w:val="center"/>
              <w:rPr>
                <w:rFonts w:ascii="Arial Narrow" w:hAnsi="Arial Narrow"/>
                <w:sz w:val="24"/>
                <w:szCs w:val="24"/>
              </w:rPr>
            </w:pPr>
            <w:r w:rsidRPr="00AF1B59">
              <w:rPr>
                <w:rFonts w:ascii="Arial Narrow" w:hAnsi="Arial Narrow"/>
                <w:sz w:val="24"/>
                <w:szCs w:val="24"/>
              </w:rPr>
              <w:t>CÁLCULO VECTORIAL</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521"/>
              <w:gridCol w:w="5114"/>
              <w:gridCol w:w="4077"/>
              <w:gridCol w:w="621"/>
            </w:tblGrid>
            <w:tr w:rsidR="00EE4E2F" w:rsidRPr="00AF1B59" w14:paraId="7A80CFE1"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BE954AB"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2162093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4907C4A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4A0F9C9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53F85FD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2E0B1DA8"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AB3EDB7"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3</w:t>
                  </w:r>
                </w:p>
              </w:tc>
              <w:tc>
                <w:tcPr>
                  <w:tcW w:w="0" w:type="auto"/>
                  <w:vMerge w:val="restart"/>
                  <w:hideMark/>
                </w:tcPr>
                <w:p w14:paraId="23B34C7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CÁLCULO VECTORIAL</w:t>
                  </w:r>
                </w:p>
              </w:tc>
              <w:tc>
                <w:tcPr>
                  <w:tcW w:w="0" w:type="auto"/>
                  <w:hideMark/>
                </w:tcPr>
                <w:p w14:paraId="30883F0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Emplea procesos algebraicos para representar gráficamente funciones vectoriales en el espacio </w:t>
                  </w:r>
                  <w:r w:rsidRPr="00AF1B59">
                    <w:rPr>
                      <w:rFonts w:ascii="Arial Narrow" w:eastAsia="Times New Roman" w:hAnsi="Arial Narrow" w:cs="Calibri"/>
                      <w:color w:val="000000"/>
                      <w:sz w:val="24"/>
                      <w:szCs w:val="24"/>
                      <w:lang w:eastAsia="es-CO"/>
                    </w:rPr>
                    <w:lastRenderedPageBreak/>
                    <w:t>bidimensional y tridimensional, con el fin de comprender el comportamiento del dominio de la función.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Calcula derivadas e integrales de funciones vectoriales para determinar situaciones variacionales o primitivas asociadas a vectores de posición.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Utiliza los vectores de velocidad, aceleración, tangencial unitario, normal y binormal para analizar el movimiento de objetos en el espacio.</w:t>
                  </w:r>
                </w:p>
              </w:tc>
              <w:tc>
                <w:tcPr>
                  <w:tcW w:w="0" w:type="auto"/>
                  <w:hideMark/>
                </w:tcPr>
                <w:p w14:paraId="75E7B1CE" w14:textId="5525AD0B"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lastRenderedPageBreak/>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549D351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CO1</w:t>
                  </w:r>
                </w:p>
              </w:tc>
            </w:tr>
            <w:tr w:rsidR="00EE4E2F" w:rsidRPr="00AF1B59" w14:paraId="520F5B9E"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7B7D8F7E"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AF6D05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9A3149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p w14:paraId="505991D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Calcula e interpreta las derivadas parciales de primer y segundo orden de funciones que describen situaciones físicas o de ingeniería, para analizar situaciones variacionales.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Identifica las características de los campos vectoriales y las relaciona en otros contextos para la resolución de problemas en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Plantea y resuelve integrales múltiples y las aplica en el cálculo de áreas, volúmenes, centros de gravedad y masas, entre otras, en situaciones problemáticas reales.</w:t>
                  </w:r>
                </w:p>
              </w:tc>
              <w:tc>
                <w:tcPr>
                  <w:tcW w:w="0" w:type="auto"/>
                  <w:hideMark/>
                </w:tcPr>
                <w:p w14:paraId="173BB1C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6820EC1F"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2504B0D2"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323AADFE"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031AAD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5C73AB1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Parametriza contornos para construir integrales de línea en espacios escalares y vectoriales con el fin de analizar problemas asociados a cargas, fuerzas y </w:t>
                  </w:r>
                  <w:r w:rsidRPr="00AF1B59">
                    <w:rPr>
                      <w:rFonts w:ascii="Arial Narrow" w:eastAsia="Times New Roman" w:hAnsi="Arial Narrow" w:cs="Calibri"/>
                      <w:color w:val="000000"/>
                      <w:sz w:val="24"/>
                      <w:szCs w:val="24"/>
                      <w:lang w:eastAsia="es-CO"/>
                    </w:rPr>
                    <w:lastRenderedPageBreak/>
                    <w:t>momentos.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Expresa y representa coordenadas y ecuaciones rectangulares en forma polar y viceversa, para simplificar su representación simbólica e interpretar propiedades geométricas.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Utiliza los multiplicadores de Lagrange para hallar los extremos de una función de varias variables sujeta a restricciones, con el propósito de determinar la relación directa o inversa entre las variables mediante el coeficiente lambda.</w:t>
                  </w:r>
                </w:p>
              </w:tc>
              <w:tc>
                <w:tcPr>
                  <w:tcW w:w="0" w:type="auto"/>
                  <w:hideMark/>
                </w:tcPr>
                <w:p w14:paraId="5C782311" w14:textId="5356E9E6"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w:t>
                  </w:r>
                  <w:r w:rsidRPr="00AF1B59">
                    <w:rPr>
                      <w:rFonts w:ascii="Arial Narrow" w:eastAsia="Times New Roman" w:hAnsi="Arial Narrow" w:cs="Calibri"/>
                      <w:color w:val="000000"/>
                      <w:sz w:val="24"/>
                      <w:szCs w:val="24"/>
                      <w:lang w:eastAsia="es-CO"/>
                    </w:rPr>
                    <w:lastRenderedPageBreak/>
                    <w:t xml:space="preserve">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07E6317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CO7</w:t>
                  </w:r>
                </w:p>
              </w:tc>
            </w:tr>
          </w:tbl>
          <w:p w14:paraId="4000352A" w14:textId="77777777" w:rsidR="00EE4E2F" w:rsidRPr="00AF1B59" w:rsidRDefault="00EE4E2F" w:rsidP="00EE4E2F">
            <w:pPr>
              <w:jc w:val="center"/>
              <w:rPr>
                <w:rFonts w:ascii="Arial Narrow" w:hAnsi="Arial Narrow"/>
                <w:sz w:val="24"/>
                <w:szCs w:val="24"/>
                <w:lang w:val="es-ES"/>
              </w:rPr>
            </w:pPr>
          </w:p>
          <w:p w14:paraId="63047408" w14:textId="77777777" w:rsidR="00EE4E2F" w:rsidRPr="00AF1B59" w:rsidRDefault="00EE4E2F" w:rsidP="00FB00B2">
            <w:pPr>
              <w:pStyle w:val="Prrafodelista"/>
              <w:numPr>
                <w:ilvl w:val="0"/>
                <w:numId w:val="20"/>
              </w:numPr>
              <w:spacing w:after="160" w:line="259" w:lineRule="auto"/>
              <w:jc w:val="center"/>
              <w:rPr>
                <w:rFonts w:ascii="Arial Narrow" w:hAnsi="Arial Narrow"/>
                <w:sz w:val="24"/>
                <w:szCs w:val="24"/>
              </w:rPr>
            </w:pPr>
            <w:r w:rsidRPr="00AF1B59">
              <w:rPr>
                <w:rFonts w:ascii="Arial Narrow" w:hAnsi="Arial Narrow"/>
                <w:sz w:val="24"/>
                <w:szCs w:val="24"/>
              </w:rPr>
              <w:t>ECUACIONES DIFERENCIALES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064"/>
              <w:gridCol w:w="4201"/>
              <w:gridCol w:w="4448"/>
              <w:gridCol w:w="621"/>
            </w:tblGrid>
            <w:tr w:rsidR="00EE4E2F" w:rsidRPr="00AF1B59" w14:paraId="4E48CD49" w14:textId="77777777" w:rsidTr="00DA3C6E">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3CE446B3"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1C791B2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6D1407C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47C32B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1BB372D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0C7D1AD8" w14:textId="77777777" w:rsidTr="00DA3C6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9F8520B"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3</w:t>
                  </w:r>
                </w:p>
              </w:tc>
              <w:tc>
                <w:tcPr>
                  <w:tcW w:w="0" w:type="auto"/>
                  <w:vMerge w:val="restart"/>
                  <w:hideMark/>
                </w:tcPr>
                <w:p w14:paraId="267058B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ECUACIONES DIFERENCIALES</w:t>
                  </w:r>
                </w:p>
              </w:tc>
              <w:tc>
                <w:tcPr>
                  <w:tcW w:w="0" w:type="auto"/>
                  <w:hideMark/>
                </w:tcPr>
                <w:p w14:paraId="3F096EA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clasifica y describe ecuaciones diferenciales de acuerdo con su tipo, orden, grado y linealidad para aplicarlas en problemas propios de la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Aplica métodos analíticos y gráficos para la solución de ecuaciones diferenciales ordinarias de primer y segundo orden en contextos de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3.  Utiliza herramientas tecnológicas y software matemático para resolver </w:t>
                  </w:r>
                  <w:r w:rsidRPr="00AF1B59">
                    <w:rPr>
                      <w:rFonts w:ascii="Arial Narrow" w:eastAsia="Times New Roman" w:hAnsi="Arial Narrow" w:cs="Calibri"/>
                      <w:color w:val="000000"/>
                      <w:sz w:val="24"/>
                      <w:szCs w:val="24"/>
                      <w:lang w:eastAsia="es-CO"/>
                    </w:rPr>
                    <w:lastRenderedPageBreak/>
                    <w:t>ecuaciones diferenciales y modelar fenómenos físicos en ingeniería.</w:t>
                  </w:r>
                </w:p>
              </w:tc>
              <w:tc>
                <w:tcPr>
                  <w:tcW w:w="0" w:type="auto"/>
                  <w:hideMark/>
                </w:tcPr>
                <w:p w14:paraId="67E7D423" w14:textId="59A2603F"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43C2352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00C1E5D6" w14:textId="77777777" w:rsidTr="00DA3C6E">
              <w:trPr>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14:paraId="367B7A8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A177CE2"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21EB1A9"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Explica de manera precisa la relación entre ecuaciones diferenciales y fenómenos físicos en ingeniería, utilizando lenguaje técnico adecuado.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Presenta soluciones a problemas de ingeniería civil mediante la aplicación de ecuaciones diferenciales, justificando los métodos empleados y sus implicaciones.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Evalúa diferentes métodos de solución de ecuaciones diferenciales y argumenta su idoneidad en problemas específicos de la ingeniería civil.</w:t>
                  </w:r>
                </w:p>
              </w:tc>
              <w:tc>
                <w:tcPr>
                  <w:tcW w:w="0" w:type="auto"/>
                  <w:hideMark/>
                </w:tcPr>
                <w:p w14:paraId="5E9265C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315764C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387C817F" w14:textId="77777777" w:rsidTr="00DA3C6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14:paraId="299AF76B"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91291F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875E09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Relaciona conceptos de ecuaciones diferenciales con su aplicación en el análisis de estructuras, hidráulica, geotecnia y otros campos de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Investiga y utiliza nuevas metodologías para la solución de ecuaciones diferenciales en problemas de la ingeniería, considerando avances tecnológicos.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3.  Integra conocimientos de ecuaciones diferenciales con otras disciplinas de la </w:t>
                  </w:r>
                  <w:r w:rsidRPr="00AF1B59">
                    <w:rPr>
                      <w:rFonts w:ascii="Arial Narrow" w:eastAsia="Times New Roman" w:hAnsi="Arial Narrow" w:cs="Calibri"/>
                      <w:color w:val="000000"/>
                      <w:sz w:val="24"/>
                      <w:szCs w:val="24"/>
                      <w:lang w:eastAsia="es-CO"/>
                    </w:rPr>
                    <w:lastRenderedPageBreak/>
                    <w:t>ingeniería para resolver problemas de impacto social y ambiental.</w:t>
                  </w:r>
                </w:p>
              </w:tc>
              <w:tc>
                <w:tcPr>
                  <w:tcW w:w="0" w:type="auto"/>
                  <w:hideMark/>
                </w:tcPr>
                <w:p w14:paraId="7D360A1F" w14:textId="23AEE6D4"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1D2F3E7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1B80C14D" w14:textId="77777777" w:rsidR="00EE4E2F" w:rsidRPr="00AF1B59" w:rsidRDefault="00EE4E2F" w:rsidP="00EE4E2F">
            <w:pPr>
              <w:jc w:val="center"/>
              <w:rPr>
                <w:rFonts w:ascii="Arial Narrow" w:hAnsi="Arial Narrow"/>
                <w:sz w:val="24"/>
                <w:szCs w:val="24"/>
                <w:lang w:val="es-ES"/>
              </w:rPr>
            </w:pPr>
          </w:p>
          <w:p w14:paraId="35846A7C" w14:textId="77777777" w:rsidR="00EE4E2F" w:rsidRPr="00AF1B59" w:rsidRDefault="00EE4E2F" w:rsidP="00FB00B2">
            <w:pPr>
              <w:pStyle w:val="Prrafodelista"/>
              <w:numPr>
                <w:ilvl w:val="0"/>
                <w:numId w:val="20"/>
              </w:numPr>
              <w:spacing w:after="160" w:line="259" w:lineRule="auto"/>
              <w:jc w:val="center"/>
              <w:rPr>
                <w:rFonts w:ascii="Arial Narrow" w:hAnsi="Arial Narrow"/>
                <w:sz w:val="24"/>
                <w:szCs w:val="24"/>
              </w:rPr>
            </w:pPr>
            <w:r w:rsidRPr="00AF1B59">
              <w:rPr>
                <w:rFonts w:ascii="Arial Narrow" w:hAnsi="Arial Narrow"/>
                <w:sz w:val="24"/>
                <w:szCs w:val="24"/>
              </w:rPr>
              <w:t>ESTÁTICA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08"/>
              <w:gridCol w:w="4813"/>
              <w:gridCol w:w="4392"/>
              <w:gridCol w:w="621"/>
            </w:tblGrid>
            <w:tr w:rsidR="00EE4E2F" w:rsidRPr="00AF1B59" w14:paraId="50E4A242"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33F5E3C6"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B2FFCC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7B00E33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6C1A74B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DFBD34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40A9E967"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E318D8C"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3</w:t>
                  </w:r>
                </w:p>
              </w:tc>
              <w:tc>
                <w:tcPr>
                  <w:tcW w:w="0" w:type="auto"/>
                  <w:vMerge w:val="restart"/>
                  <w:hideMark/>
                </w:tcPr>
                <w:p w14:paraId="7E10305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ESTÁTICA</w:t>
                  </w:r>
                </w:p>
              </w:tc>
              <w:tc>
                <w:tcPr>
                  <w:tcW w:w="0" w:type="auto"/>
                  <w:hideMark/>
                </w:tcPr>
                <w:p w14:paraId="4E1A620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Reconoce la importancia de la mecánica vectorial, en función de las leyes fundamentales de Newton para su aplicación en el diseño de obras civiles.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Calcula el equilibrio de cuerpos rígidos en dos y tres dimensiones, haciendo uso de las leyes fundamentales de Newton, para comprender los mecanismos de funcionamiento a carga de sistemas estructurales rígidos.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Determina los centros de gravedad de los cuerpos, basados en cálculos y procesos matemáticos, para dar solución a diferentes problemas de ingeniería estructural.</w:t>
                  </w:r>
                </w:p>
              </w:tc>
              <w:tc>
                <w:tcPr>
                  <w:tcW w:w="0" w:type="auto"/>
                  <w:hideMark/>
                </w:tcPr>
                <w:p w14:paraId="652F6ED9" w14:textId="242278E8"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67BC5F8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60652583"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16BFE1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6FEB05D"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3C09F9F"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Reconoce las condiciones de equilibrio de un cuerpo rígido en dos y tres dimensiones, para aplicarlas dentro del proceso de análisis de sistemas estructurales.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Reconoce los conceptos básicos para analizar estáticamente armaduras y vigas, para analizar de </w:t>
                  </w:r>
                  <w:r w:rsidRPr="00AF1B59">
                    <w:rPr>
                      <w:rFonts w:ascii="Arial Narrow" w:eastAsia="Times New Roman" w:hAnsi="Arial Narrow" w:cs="Calibri"/>
                      <w:color w:val="000000"/>
                      <w:sz w:val="24"/>
                      <w:szCs w:val="24"/>
                      <w:lang w:eastAsia="es-CO"/>
                    </w:rPr>
                    <w:lastRenderedPageBreak/>
                    <w:t>forma racional las condiciones de equilibrio y las acciones internas presentes en armaduras y vigas.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Diagrama el comportamiento de las fuerzas y momentos en una estructura.</w:t>
                  </w:r>
                </w:p>
              </w:tc>
              <w:tc>
                <w:tcPr>
                  <w:tcW w:w="0" w:type="auto"/>
                  <w:hideMark/>
                </w:tcPr>
                <w:p w14:paraId="6FB88DA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161FE37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7E8B4F24"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5D0D06"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43C9716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20F53A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Calcula los momentos de inercia en áreas simples y compuestas, para lograr su correcta aplicación en los diferentes procesos de cálculo estructural.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Construye criterios para la determinación de fuerzas, a través del uso de los principios de la matemática y álgebra.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Interpreta y aplica principios de equilibrio y análisis estructural, asegurando soluciones viables en problemas de ingeniería civil.</w:t>
                  </w:r>
                </w:p>
              </w:tc>
              <w:tc>
                <w:tcPr>
                  <w:tcW w:w="0" w:type="auto"/>
                  <w:hideMark/>
                </w:tcPr>
                <w:p w14:paraId="410A11F4" w14:textId="358DBD42"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3A5F8C0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4168022D" w14:textId="77777777" w:rsidR="00EE4E2F" w:rsidRPr="00AF1B59" w:rsidRDefault="00EE4E2F" w:rsidP="00EE4E2F">
            <w:pPr>
              <w:jc w:val="center"/>
              <w:rPr>
                <w:rFonts w:ascii="Arial Narrow" w:hAnsi="Arial Narrow"/>
                <w:sz w:val="24"/>
                <w:szCs w:val="24"/>
                <w:lang w:val="es-ES"/>
              </w:rPr>
            </w:pPr>
          </w:p>
          <w:p w14:paraId="4E2859FB" w14:textId="77777777" w:rsidR="00EE4E2F" w:rsidRPr="00AF1B59" w:rsidRDefault="00EE4E2F" w:rsidP="00FB00B2">
            <w:pPr>
              <w:pStyle w:val="Prrafodelista"/>
              <w:numPr>
                <w:ilvl w:val="0"/>
                <w:numId w:val="20"/>
              </w:numPr>
              <w:spacing w:after="160" w:line="259" w:lineRule="auto"/>
              <w:jc w:val="center"/>
              <w:rPr>
                <w:rFonts w:ascii="Arial Narrow" w:hAnsi="Arial Narrow"/>
                <w:sz w:val="24"/>
                <w:szCs w:val="24"/>
              </w:rPr>
            </w:pPr>
            <w:r w:rsidRPr="00AF1B59">
              <w:rPr>
                <w:rFonts w:ascii="Arial Narrow" w:hAnsi="Arial Narrow"/>
                <w:sz w:val="24"/>
                <w:szCs w:val="24"/>
              </w:rPr>
              <w:t>GEOCIENCIAS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687"/>
              <w:gridCol w:w="3768"/>
              <w:gridCol w:w="5258"/>
              <w:gridCol w:w="621"/>
            </w:tblGrid>
            <w:tr w:rsidR="00EE4E2F" w:rsidRPr="00AF1B59" w14:paraId="07346F34"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7D10BFA8"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0695893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1BCEBB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7AB162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397CE39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DBE038F"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9AD2B8"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3</w:t>
                  </w:r>
                </w:p>
              </w:tc>
              <w:tc>
                <w:tcPr>
                  <w:tcW w:w="0" w:type="auto"/>
                  <w:vMerge w:val="restart"/>
                  <w:hideMark/>
                </w:tcPr>
                <w:p w14:paraId="2B92927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GEOCIENCIAS</w:t>
                  </w:r>
                </w:p>
              </w:tc>
              <w:tc>
                <w:tcPr>
                  <w:tcW w:w="0" w:type="auto"/>
                  <w:hideMark/>
                </w:tcPr>
                <w:p w14:paraId="310AC7B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Reconocer zonas susceptibles a fenómenos como deslizamientos, sismos o inundaciones mediante la evaluación de datos geológicos y geofísicos.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Diseñar medidas de mitigación para </w:t>
                  </w:r>
                  <w:r w:rsidRPr="00AF1B59">
                    <w:rPr>
                      <w:rFonts w:ascii="Arial Narrow" w:eastAsia="Times New Roman" w:hAnsi="Arial Narrow" w:cs="Calibri"/>
                      <w:color w:val="000000"/>
                      <w:sz w:val="24"/>
                      <w:szCs w:val="24"/>
                      <w:lang w:eastAsia="es-CO"/>
                    </w:rPr>
                    <w:lastRenderedPageBreak/>
                    <w:t>minimizar el impacto de riesgos geológicos en proyectos de infraestructura.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Elaborar reportes técnicos que incluyan el análisis de riesgos geológicos y recomendaciones específicas para garantizar la seguridad de las obras.</w:t>
                  </w:r>
                </w:p>
              </w:tc>
              <w:tc>
                <w:tcPr>
                  <w:tcW w:w="0" w:type="auto"/>
                  <w:hideMark/>
                </w:tcPr>
                <w:p w14:paraId="059C719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5DBE6F3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1F01BEE7"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D9B744B"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FC9381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57991D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Seleccionar materiales naturales, como rocas y suelos, basándose en sus propiedades y comportamiento ante cargas estructurales.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Diseñar soluciones de mitigación teniendo en cuenta las condiciones geológicas del sitio para garantizar estabilidad y durabilidad.</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Aplicar herramientas tecnológicas y software especializado en geotecnia para modelar y evaluar el comportamiento del terreno bajo diferentes escenarios de carga.</w:t>
                  </w:r>
                </w:p>
              </w:tc>
              <w:tc>
                <w:tcPr>
                  <w:tcW w:w="0" w:type="auto"/>
                  <w:hideMark/>
                </w:tcPr>
                <w:p w14:paraId="43DCA385" w14:textId="054C7D3E"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027A0AE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r w:rsidR="00EE4E2F" w:rsidRPr="00AF1B59" w14:paraId="2B2EC6F9"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1055C1E"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65ABBE3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8AD439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Identificar los diferentes tipos de rocas y suelos, y analizar sus propiedades físicas y mecánicas para determinar su idoneidad en proyectos </w:t>
                  </w:r>
                  <w:r w:rsidRPr="00AF1B59">
                    <w:rPr>
                      <w:rFonts w:ascii="Arial Narrow" w:eastAsia="Times New Roman" w:hAnsi="Arial Narrow" w:cs="Calibri"/>
                      <w:color w:val="000000"/>
                      <w:sz w:val="24"/>
                      <w:szCs w:val="24"/>
                      <w:lang w:eastAsia="es-CO"/>
                    </w:rPr>
                    <w:lastRenderedPageBreak/>
                    <w:t>de construcción.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Interpretar mapas geológicos y secciones transversales para evaluar las condiciones del terreno en un área de interés.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Realizar estudios básicos de caracterización geológica, considerando parámetros como la permeabilidad, porosidad y resistencia del terreno.</w:t>
                  </w:r>
                </w:p>
              </w:tc>
              <w:tc>
                <w:tcPr>
                  <w:tcW w:w="0" w:type="auto"/>
                  <w:hideMark/>
                </w:tcPr>
                <w:p w14:paraId="7A0691C7" w14:textId="006E5171"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691379A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3C9406FD" w14:textId="77777777" w:rsidR="00EE4E2F" w:rsidRPr="00AF1B59" w:rsidRDefault="00EE4E2F" w:rsidP="00EE4E2F">
            <w:pPr>
              <w:jc w:val="center"/>
              <w:rPr>
                <w:rFonts w:ascii="Arial Narrow" w:hAnsi="Arial Narrow"/>
                <w:sz w:val="24"/>
                <w:szCs w:val="24"/>
                <w:lang w:val="es-ES"/>
              </w:rPr>
            </w:pPr>
          </w:p>
          <w:p w14:paraId="15DCEB29" w14:textId="77777777" w:rsidR="00EE4E2F" w:rsidRPr="00AF1B59" w:rsidRDefault="00EE4E2F" w:rsidP="00FB00B2">
            <w:pPr>
              <w:pStyle w:val="Prrafodelista"/>
              <w:numPr>
                <w:ilvl w:val="0"/>
                <w:numId w:val="20"/>
              </w:numPr>
              <w:spacing w:after="160" w:line="259" w:lineRule="auto"/>
              <w:jc w:val="center"/>
              <w:rPr>
                <w:rFonts w:ascii="Arial Narrow" w:hAnsi="Arial Narrow"/>
                <w:sz w:val="24"/>
                <w:szCs w:val="24"/>
              </w:rPr>
            </w:pPr>
            <w:r w:rsidRPr="00AF1B59">
              <w:rPr>
                <w:rFonts w:ascii="Arial Narrow" w:hAnsi="Arial Narrow"/>
                <w:sz w:val="24"/>
                <w:szCs w:val="24"/>
              </w:rPr>
              <w:t>LENGUA EXTRANJERA III</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793"/>
              <w:gridCol w:w="3849"/>
              <w:gridCol w:w="5071"/>
              <w:gridCol w:w="621"/>
            </w:tblGrid>
            <w:tr w:rsidR="00EE4E2F" w:rsidRPr="00AF1B59" w14:paraId="1C737647" w14:textId="77777777" w:rsidTr="00DA3C6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7362FCD"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54D4B63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7F606281" w14:textId="77777777" w:rsidR="00EE4E2F" w:rsidRPr="00AF1B59" w:rsidRDefault="00EE4E2F" w:rsidP="00EE4E2F">
                  <w:pPr>
                    <w:spacing w:after="24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2FAFE3F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9C9C41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3EAA48F6" w14:textId="77777777" w:rsidTr="00DA3C6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48D3AD1"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3</w:t>
                  </w:r>
                </w:p>
              </w:tc>
              <w:tc>
                <w:tcPr>
                  <w:tcW w:w="0" w:type="auto"/>
                  <w:hideMark/>
                </w:tcPr>
                <w:p w14:paraId="0916202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LENGUA EXTRANJERA III</w:t>
                  </w:r>
                </w:p>
              </w:tc>
              <w:tc>
                <w:tcPr>
                  <w:tcW w:w="0" w:type="auto"/>
                  <w:hideMark/>
                </w:tcPr>
                <w:p w14:paraId="30DCECF6" w14:textId="77777777"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Listening comprehension:  Students recognize information about their daily life and immediate necessities. R4</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Reading comprehension:  Students understand specific information on sign, advertisements, letters and e-mails.   R3</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Oral production:  Students  talk about people, important events and current issues.  R2</w:t>
                  </w:r>
                </w:p>
              </w:tc>
              <w:tc>
                <w:tcPr>
                  <w:tcW w:w="0" w:type="auto"/>
                  <w:hideMark/>
                </w:tcPr>
                <w:p w14:paraId="267B5CF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65A9D05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bl>
          <w:p w14:paraId="25BDD76A" w14:textId="77777777" w:rsidR="00EE4E2F" w:rsidRPr="00AF1B59" w:rsidRDefault="00EE4E2F" w:rsidP="00EE4E2F">
            <w:pPr>
              <w:jc w:val="center"/>
              <w:rPr>
                <w:rFonts w:ascii="Arial Narrow" w:hAnsi="Arial Narrow"/>
                <w:sz w:val="24"/>
                <w:szCs w:val="24"/>
                <w:lang w:val="es-ES"/>
              </w:rPr>
            </w:pPr>
          </w:p>
          <w:p w14:paraId="7EFDD35F" w14:textId="77777777" w:rsidR="00EE4E2F" w:rsidRPr="00AF1B59" w:rsidRDefault="00EE4E2F" w:rsidP="00EE4E2F">
            <w:pPr>
              <w:jc w:val="center"/>
              <w:rPr>
                <w:rFonts w:ascii="Arial Narrow" w:hAnsi="Arial Narrow"/>
                <w:sz w:val="24"/>
                <w:szCs w:val="24"/>
                <w:lang w:val="es-ES"/>
              </w:rPr>
            </w:pPr>
          </w:p>
          <w:p w14:paraId="6AA2E9DB" w14:textId="77777777" w:rsidR="00EE4E2F" w:rsidRPr="00AF1B59" w:rsidRDefault="00EE4E2F" w:rsidP="00EE4E2F">
            <w:pPr>
              <w:jc w:val="center"/>
              <w:rPr>
                <w:rFonts w:ascii="Arial Narrow" w:hAnsi="Arial Narrow"/>
                <w:sz w:val="24"/>
                <w:szCs w:val="24"/>
                <w:lang w:val="es-ES"/>
              </w:rPr>
            </w:pPr>
          </w:p>
          <w:p w14:paraId="5620248F" w14:textId="77777777" w:rsidR="00EE4E2F" w:rsidRPr="00AF1B59" w:rsidRDefault="00EE4E2F" w:rsidP="00DA3C6E">
            <w:pPr>
              <w:rPr>
                <w:rFonts w:ascii="Arial Narrow" w:hAnsi="Arial Narrow"/>
                <w:sz w:val="24"/>
                <w:szCs w:val="24"/>
                <w:lang w:val="es-ES"/>
              </w:rPr>
            </w:pPr>
          </w:p>
          <w:p w14:paraId="2A276F45" w14:textId="77777777" w:rsidR="00EE4E2F" w:rsidRPr="00AF1B59" w:rsidRDefault="00EE4E2F" w:rsidP="00FB00B2">
            <w:pPr>
              <w:pStyle w:val="Prrafodelista"/>
              <w:numPr>
                <w:ilvl w:val="0"/>
                <w:numId w:val="20"/>
              </w:numPr>
              <w:spacing w:after="160" w:line="259" w:lineRule="auto"/>
              <w:jc w:val="center"/>
              <w:rPr>
                <w:rFonts w:ascii="Arial Narrow" w:hAnsi="Arial Narrow"/>
                <w:sz w:val="24"/>
                <w:szCs w:val="24"/>
              </w:rPr>
            </w:pPr>
            <w:r w:rsidRPr="00AF1B59">
              <w:rPr>
                <w:rFonts w:ascii="Arial Narrow" w:hAnsi="Arial Narrow"/>
                <w:sz w:val="24"/>
                <w:szCs w:val="24"/>
              </w:rPr>
              <w:t>PROBABILIDAD Y ESTADISTICA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968"/>
              <w:gridCol w:w="4510"/>
              <w:gridCol w:w="4234"/>
              <w:gridCol w:w="621"/>
            </w:tblGrid>
            <w:tr w:rsidR="00EE4E2F" w:rsidRPr="00AF1B59" w14:paraId="6D444721" w14:textId="77777777" w:rsidTr="00DA3C6E">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5E4846E"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6AB94C0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61A74B4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69FF408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05C3AB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745A6C3A" w14:textId="77777777" w:rsidTr="00DA3C6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F69AAFB"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3</w:t>
                  </w:r>
                </w:p>
              </w:tc>
              <w:tc>
                <w:tcPr>
                  <w:tcW w:w="0" w:type="auto"/>
                  <w:vMerge w:val="restart"/>
                  <w:hideMark/>
                </w:tcPr>
                <w:p w14:paraId="43D1604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PROBABILIDAD Y ESTADISTICA</w:t>
                  </w:r>
                </w:p>
              </w:tc>
              <w:tc>
                <w:tcPr>
                  <w:tcW w:w="0" w:type="auto"/>
                  <w:hideMark/>
                </w:tcPr>
                <w:p w14:paraId="5267A92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y diferencia variables cualitativas y cuantitativas, así como sus escalas de medición, para realizar análisis exploratorio de datos en problemas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Calcula y analiza las medidas de tendencia central, dispersión y asimetría para interpretar el comportamiento de conjuntos de datos en el ámbito de la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Aplica principios de conteo y reglas básicas de probabilidad para modelar y resolver problemas relacionados con fenómenos aleatorios en ingeniería civil.</w:t>
                  </w:r>
                </w:p>
              </w:tc>
              <w:tc>
                <w:tcPr>
                  <w:tcW w:w="0" w:type="auto"/>
                  <w:hideMark/>
                </w:tcPr>
                <w:p w14:paraId="6DD15F29" w14:textId="03CF071A"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143C9CD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482F1C25" w14:textId="77777777" w:rsidTr="00DA3C6E">
              <w:trPr>
                <w:trHeight w:val="170"/>
              </w:trPr>
              <w:tc>
                <w:tcPr>
                  <w:cnfStyle w:val="001000000000" w:firstRow="0" w:lastRow="0" w:firstColumn="1" w:lastColumn="0" w:oddVBand="0" w:evenVBand="0" w:oddHBand="0" w:evenHBand="0" w:firstRowFirstColumn="0" w:firstRowLastColumn="0" w:lastRowFirstColumn="0" w:lastRowLastColumn="0"/>
                  <w:tcW w:w="0" w:type="auto"/>
                  <w:vMerge/>
                  <w:hideMark/>
                </w:tcPr>
                <w:p w14:paraId="4BF6D1C6"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6DA779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629B8F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Representa gráficamente distribuciones de frecuencias y diferentes tipos de gráficos estadísticos para organizar y comunicar información de manera efectiva en contextos ingenieriles.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Interpreta la relación lineal entre dos variables cuantitativas mediante análisis gráfico </w:t>
                  </w:r>
                  <w:r w:rsidRPr="00AF1B59">
                    <w:rPr>
                      <w:rFonts w:ascii="Arial Narrow" w:eastAsia="Times New Roman" w:hAnsi="Arial Narrow" w:cs="Calibri"/>
                      <w:color w:val="000000"/>
                      <w:sz w:val="24"/>
                      <w:szCs w:val="24"/>
                      <w:lang w:eastAsia="es-CO"/>
                    </w:rPr>
                    <w:lastRenderedPageBreak/>
                    <w:t>y analítico para generar predicciones en estudios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Justifica, de manera argumentada y técnica, la selección de modelos de probabilidad y estadística en la toma de decisiones para proyectos de ingeniería civil.</w:t>
                  </w:r>
                </w:p>
              </w:tc>
              <w:tc>
                <w:tcPr>
                  <w:tcW w:w="0" w:type="auto"/>
                  <w:hideMark/>
                </w:tcPr>
                <w:p w14:paraId="59A9938D"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598E6E6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1BFB9D08" w14:textId="77777777" w:rsidTr="00DA3C6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hideMark/>
                </w:tcPr>
                <w:p w14:paraId="52579B65"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5F1575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6B19DA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distribuciones de probabilidad discreta y continua en la resolución de problemas reales de ingeniería, considerando su contexto y aplicación.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Determina la probabilidad de eventos independientes, dependientes y sucesivos, aplicando principios matemáticos en la evaluación de riesgos y procesos ingenieriles.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Utiliza herramientas estadísticas y tecnológicas para la presentación y análisis de información, respetando normativas vigentes y principios de rigurosidad técnica.</w:t>
                  </w:r>
                </w:p>
              </w:tc>
              <w:tc>
                <w:tcPr>
                  <w:tcW w:w="0" w:type="auto"/>
                  <w:hideMark/>
                </w:tcPr>
                <w:p w14:paraId="36F99D61" w14:textId="7550E879"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2117754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1EC40D22" w14:textId="77777777" w:rsidR="00EE4E2F" w:rsidRPr="00AF1B59" w:rsidRDefault="00EE4E2F" w:rsidP="00EE4E2F">
            <w:pPr>
              <w:jc w:val="center"/>
              <w:rPr>
                <w:rFonts w:ascii="Arial Narrow" w:hAnsi="Arial Narrow"/>
                <w:sz w:val="24"/>
                <w:szCs w:val="24"/>
                <w:lang w:val="es-ES"/>
              </w:rPr>
            </w:pPr>
          </w:p>
          <w:p w14:paraId="623880EE" w14:textId="77777777" w:rsidR="00EE4E2F" w:rsidRPr="00AF1B59" w:rsidRDefault="00EE4E2F" w:rsidP="00EE4E2F">
            <w:pPr>
              <w:jc w:val="center"/>
              <w:rPr>
                <w:rFonts w:ascii="Arial Narrow" w:hAnsi="Arial Narrow"/>
                <w:sz w:val="24"/>
                <w:szCs w:val="24"/>
                <w:lang w:val="es-ES"/>
              </w:rPr>
            </w:pPr>
          </w:p>
          <w:p w14:paraId="2CB7116A" w14:textId="77777777" w:rsidR="00EE4E2F" w:rsidRPr="00AF1B59" w:rsidRDefault="00EE4E2F" w:rsidP="00FB00B2">
            <w:pPr>
              <w:pStyle w:val="Prrafodelista"/>
              <w:numPr>
                <w:ilvl w:val="0"/>
                <w:numId w:val="20"/>
              </w:numPr>
              <w:spacing w:after="160" w:line="259" w:lineRule="auto"/>
              <w:jc w:val="center"/>
              <w:rPr>
                <w:rFonts w:ascii="Arial Narrow" w:hAnsi="Arial Narrow"/>
                <w:sz w:val="24"/>
                <w:szCs w:val="24"/>
              </w:rPr>
            </w:pPr>
            <w:r w:rsidRPr="00AF1B59">
              <w:rPr>
                <w:rFonts w:ascii="Arial Narrow" w:hAnsi="Arial Narrow"/>
                <w:sz w:val="24"/>
                <w:szCs w:val="24"/>
              </w:rPr>
              <w:t>TECNOLOGÍA DEL CONCRETO</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743"/>
              <w:gridCol w:w="3879"/>
              <w:gridCol w:w="5091"/>
              <w:gridCol w:w="621"/>
            </w:tblGrid>
            <w:tr w:rsidR="00EE4E2F" w:rsidRPr="00AF1B59" w14:paraId="78615ECB"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0623D904"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2849293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19BE4C9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48D062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213138E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52C98433"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A7E8044"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3</w:t>
                  </w:r>
                </w:p>
              </w:tc>
              <w:tc>
                <w:tcPr>
                  <w:tcW w:w="0" w:type="auto"/>
                  <w:vMerge w:val="restart"/>
                  <w:hideMark/>
                </w:tcPr>
                <w:p w14:paraId="720B878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TECNOLOGÍA DEL CONCRETO</w:t>
                  </w:r>
                </w:p>
              </w:tc>
              <w:tc>
                <w:tcPr>
                  <w:tcW w:w="0" w:type="auto"/>
                  <w:hideMark/>
                </w:tcPr>
                <w:p w14:paraId="3F5BCD5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los componentes fundamentales del cemento, agregados y agua, analizando sus propiedades físicas y químicas para su aplicación en el diseño de mezclas de concreto.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Determina la influencia de los diferentes tipos de agregados en las propiedades del concreto, aplicando principios científicos para optimizar su desempeño en estructuras civiles.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Evalúa la calidad del agua utilizada en la elaboración del concreto, clasificando sus características y seleccionando métodos de dosificación adecuados para el diseño óptimo de mezclas.</w:t>
                  </w:r>
                </w:p>
              </w:tc>
              <w:tc>
                <w:tcPr>
                  <w:tcW w:w="0" w:type="auto"/>
                  <w:hideMark/>
                </w:tcPr>
                <w:p w14:paraId="3FE16789" w14:textId="0CDE3041"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454DBFF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481CF233" w14:textId="77777777" w:rsidTr="00DA3C6E">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17E177D7"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FBF286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37CF0B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criterios técnicos y normativos en la selección de materiales para la elaboración del concreto, garantizando la durabilidad y resistencia de la mezcla en diferentes condiciones.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Diseña mezclas de concreto optimizadas, utilizando conceptos fundamentales de dosificación y métodos de ensayo para lograr la resistencia y trabajabilidad deseada.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br/>
                    <w:t>3.  Analiza el impacto ambiental del uso de distintos materiales en la fabricación del concreto, proponiendo alternativas sostenibles sin comprometer su desempeño estructural.</w:t>
                  </w:r>
                </w:p>
              </w:tc>
              <w:tc>
                <w:tcPr>
                  <w:tcW w:w="0" w:type="auto"/>
                  <w:hideMark/>
                </w:tcPr>
                <w:p w14:paraId="0B2AC63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0303E96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7ED42B60"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19845EB5"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631F78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5F1011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Realiza pruebas de laboratorio para determinar las propiedades mecánicas del concreto, verificando su cumplimiento con las especificaciones técnicas y normativas vigentes.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Supervisa el proceso de producción, transporte y colocación del concreto en obra, asegurando el control de calidad y la correcta aplicación de la mezcla.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Desarrolla ensayos experimentales para evaluar el comportamiento del concreto bajo distintas cargas y condiciones ambientales, proponiendo ajustes en su diseño cuando sea necesario.</w:t>
                  </w:r>
                </w:p>
              </w:tc>
              <w:tc>
                <w:tcPr>
                  <w:tcW w:w="0" w:type="auto"/>
                  <w:hideMark/>
                </w:tcPr>
                <w:p w14:paraId="49C347B6" w14:textId="181B5370"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63A2FD1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2C9101C7" w14:textId="77777777" w:rsidR="00EE4E2F" w:rsidRPr="00AF1B59" w:rsidRDefault="00EE4E2F" w:rsidP="00EE4E2F">
            <w:pPr>
              <w:jc w:val="center"/>
              <w:rPr>
                <w:rFonts w:ascii="Arial Narrow" w:hAnsi="Arial Narrow"/>
                <w:sz w:val="24"/>
                <w:szCs w:val="24"/>
                <w:lang w:val="es-ES"/>
              </w:rPr>
            </w:pPr>
          </w:p>
          <w:p w14:paraId="51FE0B87" w14:textId="77777777" w:rsidR="00EE4E2F" w:rsidRPr="00AF1B59" w:rsidRDefault="00EE4E2F" w:rsidP="00EE4E2F">
            <w:pPr>
              <w:jc w:val="center"/>
              <w:rPr>
                <w:rFonts w:ascii="Arial Narrow" w:hAnsi="Arial Narrow"/>
                <w:b/>
                <w:bCs/>
                <w:sz w:val="24"/>
                <w:szCs w:val="24"/>
                <w:lang w:val="es-ES"/>
              </w:rPr>
            </w:pPr>
            <w:r w:rsidRPr="00AF1B59">
              <w:rPr>
                <w:rFonts w:ascii="Arial Narrow" w:hAnsi="Arial Narrow"/>
                <w:b/>
                <w:bCs/>
                <w:sz w:val="24"/>
                <w:szCs w:val="24"/>
                <w:lang w:val="es-ES"/>
              </w:rPr>
              <w:t>CUARTO SEMESTRE</w:t>
            </w:r>
          </w:p>
          <w:p w14:paraId="1A0D2AE3" w14:textId="77777777" w:rsidR="00EE4E2F" w:rsidRPr="00AF1B59" w:rsidRDefault="00EE4E2F" w:rsidP="00EE4E2F">
            <w:pPr>
              <w:jc w:val="center"/>
              <w:rPr>
                <w:rFonts w:ascii="Arial Narrow" w:hAnsi="Arial Narrow"/>
                <w:b/>
                <w:bCs/>
                <w:sz w:val="24"/>
                <w:szCs w:val="24"/>
                <w:lang w:val="es-ES"/>
              </w:rPr>
            </w:pPr>
          </w:p>
          <w:p w14:paraId="06330F13" w14:textId="77777777" w:rsidR="00EE4E2F" w:rsidRPr="00AF1B59" w:rsidRDefault="00EE4E2F" w:rsidP="00FB00B2">
            <w:pPr>
              <w:pStyle w:val="Prrafodelista"/>
              <w:numPr>
                <w:ilvl w:val="0"/>
                <w:numId w:val="21"/>
              </w:numPr>
              <w:spacing w:after="160" w:line="259" w:lineRule="auto"/>
              <w:jc w:val="center"/>
              <w:rPr>
                <w:rFonts w:ascii="Arial Narrow" w:hAnsi="Arial Narrow"/>
                <w:sz w:val="24"/>
                <w:szCs w:val="24"/>
              </w:rPr>
            </w:pPr>
            <w:r w:rsidRPr="00AF1B59">
              <w:rPr>
                <w:rFonts w:ascii="Arial Narrow" w:hAnsi="Arial Narrow"/>
                <w:sz w:val="24"/>
                <w:szCs w:val="24"/>
              </w:rPr>
              <w:t>FUNDAMENTOS DE GEOTÉCNIA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944"/>
              <w:gridCol w:w="3943"/>
              <w:gridCol w:w="4826"/>
              <w:gridCol w:w="621"/>
            </w:tblGrid>
            <w:tr w:rsidR="00EE4E2F" w:rsidRPr="00AF1B59" w14:paraId="1E84A66F"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FD5FFC0"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SEMESTRE</w:t>
                  </w:r>
                </w:p>
              </w:tc>
              <w:tc>
                <w:tcPr>
                  <w:tcW w:w="0" w:type="auto"/>
                  <w:tcBorders>
                    <w:bottom w:val="none" w:sz="0" w:space="0" w:color="auto"/>
                  </w:tcBorders>
                  <w:hideMark/>
                </w:tcPr>
                <w:p w14:paraId="7FC15D4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823BE9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4E52717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BD7527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F65683A"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1F1B10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4</w:t>
                  </w:r>
                </w:p>
              </w:tc>
              <w:tc>
                <w:tcPr>
                  <w:tcW w:w="0" w:type="auto"/>
                  <w:vMerge w:val="restart"/>
                  <w:hideMark/>
                </w:tcPr>
                <w:p w14:paraId="10228A4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FUNDAMENTOS DE GEOTÉCNIA</w:t>
                  </w:r>
                </w:p>
              </w:tc>
              <w:tc>
                <w:tcPr>
                  <w:tcW w:w="0" w:type="auto"/>
                  <w:hideMark/>
                </w:tcPr>
                <w:p w14:paraId="181EB87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las diferentes relaciones volumétricas y gravimétricas en la solución de problemas de relaciones de fases del suelo para su aplicación en geotecnia.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Determina los parámetros de resistencia al cortante de los suelos mediante ensayos de laboratorio para definir sus propiedades mecánicas.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Obtiene modelos matemáticos que permiten predecir la resistencia de los suelos ante cargas verticales para su uso en el cálculo de estabilidad de taludes y cimentaciones.</w:t>
                  </w:r>
                </w:p>
              </w:tc>
              <w:tc>
                <w:tcPr>
                  <w:tcW w:w="0" w:type="auto"/>
                  <w:hideMark/>
                </w:tcPr>
                <w:p w14:paraId="6D980A7E" w14:textId="4DB700EE"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7CD76C5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13185A49"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05C72AE"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5A84F8F"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7500EC5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Evalúa la compactación de un suelo en función del contenido de humedad óptimo y su influencia en la estabilidad de estructuras geotécnicas.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Compara diferentes relaciones volumétricas y gravimétricas de acuerdo con las propiedades de los suelos, identificando su comportamiento y clasificación según normativas </w:t>
                  </w:r>
                  <w:r w:rsidRPr="00AF1B59">
                    <w:rPr>
                      <w:rFonts w:ascii="Arial Narrow" w:eastAsia="Times New Roman" w:hAnsi="Arial Narrow" w:cs="Calibri"/>
                      <w:color w:val="000000"/>
                      <w:sz w:val="24"/>
                      <w:szCs w:val="24"/>
                      <w:lang w:eastAsia="es-CO"/>
                    </w:rPr>
                    <w:lastRenderedPageBreak/>
                    <w:t>internacionales (AASHTO y USCS).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Aplica los principios de la mecánica de suelos para la selección de materiales y su impacto en la sostenibilidad de las obras civiles.</w:t>
                  </w:r>
                </w:p>
              </w:tc>
              <w:tc>
                <w:tcPr>
                  <w:tcW w:w="0" w:type="auto"/>
                  <w:hideMark/>
                </w:tcPr>
                <w:p w14:paraId="3F77220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5860C2A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7F093E79"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84C5F4A"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4F0594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39D9F8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Realiza ensayos de laboratorio y de campo para la caracterización de suelos, aplicando normativas nacionales e internacionales.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Establece metodologías para el cálculo de incrementos de esfuerzo con diferentes tipos de sobrecarga en problemas de transmisión de esfuerzos al terreno.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Diseña soluciones geotécnicas considerando la permeabilidad e infiltración del agua en los suelos, garantizando la estabilidad de las estructuras.</w:t>
                  </w:r>
                </w:p>
              </w:tc>
              <w:tc>
                <w:tcPr>
                  <w:tcW w:w="0" w:type="auto"/>
                  <w:hideMark/>
                </w:tcPr>
                <w:p w14:paraId="30FDFABA" w14:textId="5B511AE9"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1A886EA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3E2B9ACB" w14:textId="77777777" w:rsidR="00DA3C6E" w:rsidRDefault="00DA3C6E" w:rsidP="00DA3C6E">
            <w:pPr>
              <w:pStyle w:val="Prrafodelista"/>
              <w:spacing w:after="160" w:line="259" w:lineRule="auto"/>
              <w:rPr>
                <w:rFonts w:ascii="Arial Narrow" w:hAnsi="Arial Narrow"/>
                <w:sz w:val="24"/>
                <w:szCs w:val="24"/>
              </w:rPr>
            </w:pPr>
          </w:p>
          <w:p w14:paraId="20AEB14E" w14:textId="28BEE388" w:rsidR="00EE4E2F" w:rsidRPr="00AF1B59" w:rsidRDefault="00EE4E2F" w:rsidP="00FB00B2">
            <w:pPr>
              <w:pStyle w:val="Prrafodelista"/>
              <w:numPr>
                <w:ilvl w:val="0"/>
                <w:numId w:val="21"/>
              </w:numPr>
              <w:spacing w:after="160" w:line="259" w:lineRule="auto"/>
              <w:jc w:val="center"/>
              <w:rPr>
                <w:rFonts w:ascii="Arial Narrow" w:hAnsi="Arial Narrow"/>
                <w:sz w:val="24"/>
                <w:szCs w:val="24"/>
              </w:rPr>
            </w:pPr>
            <w:r w:rsidRPr="00AF1B59">
              <w:rPr>
                <w:rFonts w:ascii="Arial Narrow" w:hAnsi="Arial Narrow"/>
                <w:sz w:val="24"/>
                <w:szCs w:val="24"/>
              </w:rPr>
              <w:t>LENGUA EXTRANJERA IV</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735"/>
              <w:gridCol w:w="4732"/>
              <w:gridCol w:w="4246"/>
              <w:gridCol w:w="621"/>
            </w:tblGrid>
            <w:tr w:rsidR="00EE4E2F" w:rsidRPr="00AF1B59" w14:paraId="3F1F59BE"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8D4AEDD"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42453099"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73662F0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2270A6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1EC6791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1C896903"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0C29C53"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4</w:t>
                  </w:r>
                </w:p>
              </w:tc>
              <w:tc>
                <w:tcPr>
                  <w:tcW w:w="0" w:type="auto"/>
                  <w:hideMark/>
                </w:tcPr>
                <w:p w14:paraId="34F3EEE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LENGUA EXTRANJERA IV</w:t>
                  </w:r>
                </w:p>
              </w:tc>
              <w:tc>
                <w:tcPr>
                  <w:tcW w:w="0" w:type="auto"/>
                  <w:hideMark/>
                </w:tcPr>
                <w:p w14:paraId="0D1FCF3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Listening comprehension: The student identifies general information in messages such as personal descriptions, personality inquiries, regularity of </w:t>
                  </w:r>
                  <w:r w:rsidRPr="00AF1B59">
                    <w:rPr>
                      <w:rFonts w:ascii="Arial Narrow" w:eastAsia="Times New Roman" w:hAnsi="Arial Narrow" w:cs="Calibri"/>
                      <w:color w:val="000000"/>
                      <w:sz w:val="24"/>
                      <w:szCs w:val="24"/>
                      <w:lang w:eastAsia="es-CO"/>
                    </w:rPr>
                    <w:lastRenderedPageBreak/>
                    <w:t>certain activities, found in different sources  etc.  R4</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Reading comprehension: The student finds and identifies relevant information in every day objects such as brochures, letters, documents and media  .  R3</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Oral production: The student takes part in a conversation about familiar topics without previous preparation such as journeys, holidays and communication systems.  R2</w:t>
                  </w:r>
                </w:p>
              </w:tc>
              <w:tc>
                <w:tcPr>
                  <w:tcW w:w="0" w:type="auto"/>
                  <w:hideMark/>
                </w:tcPr>
                <w:p w14:paraId="185DEBB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Argumentar de forma técnica y efectiva, diferentes procesos en la Ingeniería Civil garantizando un claro entendimiento en </w:t>
                  </w:r>
                  <w:r w:rsidRPr="00AF1B59">
                    <w:rPr>
                      <w:rFonts w:ascii="Arial Narrow" w:eastAsia="Times New Roman" w:hAnsi="Arial Narrow" w:cs="Calibri"/>
                      <w:color w:val="000000"/>
                      <w:sz w:val="24"/>
                      <w:szCs w:val="24"/>
                      <w:lang w:eastAsia="es-CO"/>
                    </w:rPr>
                    <w:lastRenderedPageBreak/>
                    <w:t>diferentes contextos sociales, ambiental y económicos.</w:t>
                  </w:r>
                </w:p>
              </w:tc>
              <w:tc>
                <w:tcPr>
                  <w:tcW w:w="0" w:type="auto"/>
                  <w:hideMark/>
                </w:tcPr>
                <w:p w14:paraId="6627B64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CO3</w:t>
                  </w:r>
                </w:p>
              </w:tc>
            </w:tr>
          </w:tbl>
          <w:p w14:paraId="5E8E650A" w14:textId="77777777" w:rsidR="00EE4E2F" w:rsidRPr="00AF1B59" w:rsidRDefault="00EE4E2F" w:rsidP="00EE4E2F">
            <w:pPr>
              <w:jc w:val="center"/>
              <w:rPr>
                <w:rFonts w:ascii="Arial Narrow" w:hAnsi="Arial Narrow"/>
                <w:sz w:val="24"/>
                <w:szCs w:val="24"/>
                <w:lang w:val="es-ES"/>
              </w:rPr>
            </w:pPr>
          </w:p>
          <w:p w14:paraId="17C71F61" w14:textId="77777777" w:rsidR="00EE4E2F" w:rsidRPr="00AF1B59" w:rsidRDefault="00EE4E2F" w:rsidP="00FB00B2">
            <w:pPr>
              <w:pStyle w:val="Prrafodelista"/>
              <w:numPr>
                <w:ilvl w:val="0"/>
                <w:numId w:val="21"/>
              </w:numPr>
              <w:spacing w:after="160" w:line="259" w:lineRule="auto"/>
              <w:jc w:val="center"/>
              <w:rPr>
                <w:rFonts w:ascii="Arial Narrow" w:hAnsi="Arial Narrow"/>
                <w:sz w:val="24"/>
                <w:szCs w:val="24"/>
              </w:rPr>
            </w:pPr>
            <w:r w:rsidRPr="00AF1B59">
              <w:rPr>
                <w:rFonts w:ascii="Arial Narrow" w:hAnsi="Arial Narrow"/>
                <w:sz w:val="24"/>
                <w:szCs w:val="24"/>
              </w:rPr>
              <w:t>MECÁNICA DE FLUIDOS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30"/>
              <w:gridCol w:w="3713"/>
              <w:gridCol w:w="5470"/>
              <w:gridCol w:w="621"/>
            </w:tblGrid>
            <w:tr w:rsidR="00EE4E2F" w:rsidRPr="00AF1B59" w14:paraId="373FC928"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D0B918C"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4FDB825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3256089"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BF5426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B026DE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51DE8762"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514D5E1"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4</w:t>
                  </w:r>
                </w:p>
              </w:tc>
              <w:tc>
                <w:tcPr>
                  <w:tcW w:w="0" w:type="auto"/>
                  <w:vMerge w:val="restart"/>
                  <w:hideMark/>
                </w:tcPr>
                <w:p w14:paraId="2B5DE41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MECÁNICA DE FLUIDOS</w:t>
                  </w:r>
                </w:p>
              </w:tc>
              <w:tc>
                <w:tcPr>
                  <w:tcW w:w="0" w:type="auto"/>
                  <w:hideMark/>
                </w:tcPr>
                <w:p w14:paraId="4C05226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los principios fundamentales de la hidrostática y dinámica de fluidos para resolver problemas en sistemas en reposo y en movimiento.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Traduce un sistema de fluido en movimiento en un modelo matemático basado en la conservación de la masa, energía y cantidad de movimiento.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3.  Analiza las interacciones entre fuerzas y energía en un sistema fluido mediante el uso del principio de </w:t>
                  </w:r>
                  <w:r w:rsidRPr="00AF1B59">
                    <w:rPr>
                      <w:rFonts w:ascii="Arial Narrow" w:eastAsia="Times New Roman" w:hAnsi="Arial Narrow" w:cs="Calibri"/>
                      <w:color w:val="000000"/>
                      <w:sz w:val="24"/>
                      <w:szCs w:val="24"/>
                      <w:lang w:eastAsia="es-CO"/>
                    </w:rPr>
                    <w:lastRenderedPageBreak/>
                    <w:t>Bernoulli y ecuaciones de conservación.</w:t>
                  </w:r>
                </w:p>
              </w:tc>
              <w:tc>
                <w:tcPr>
                  <w:tcW w:w="0" w:type="auto"/>
                  <w:hideMark/>
                </w:tcPr>
                <w:p w14:paraId="7C05722D" w14:textId="1425FCAA"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77FA215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5D132E6A" w14:textId="77777777" w:rsidTr="00DA3C6E">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60FCA705"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7A064A6"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F421B7B"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Formula modelos de estructuras hidráulicas basados en análisis de semejanza hidráulica y leyes fundamentales de la hidrostática y dinámica de fluidos.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Construye criterios para el almacenamiento y transporte de fluidos mediante la aplicación de principios de hidrostática y dinámica en obras civiles.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Evalúa el comportamiento de los fluidos en estructuras hidráulicas considerando su impacto en la sostenibilidad, seguridad y eficiencia de las infraestructuras.</w:t>
                  </w:r>
                </w:p>
              </w:tc>
              <w:tc>
                <w:tcPr>
                  <w:tcW w:w="0" w:type="auto"/>
                  <w:hideMark/>
                </w:tcPr>
                <w:p w14:paraId="66251C1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38B3997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2CF6211C"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43E87D96"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4926BE9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E6B155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Realiza experimentos para determinar las propiedades de los fluidos, aplicando los parámetros adimensionales Pi en la planeación y análisis de ensayos.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Obtiene escalas cinemáticas y dinámicas a partir de modelos experimentales, permitiendo la representación de sistemas hidráulicos </w:t>
                  </w:r>
                  <w:r w:rsidRPr="00AF1B59">
                    <w:rPr>
                      <w:rFonts w:ascii="Arial Narrow" w:eastAsia="Times New Roman" w:hAnsi="Arial Narrow" w:cs="Calibri"/>
                      <w:color w:val="000000"/>
                      <w:sz w:val="24"/>
                      <w:szCs w:val="24"/>
                      <w:lang w:eastAsia="es-CO"/>
                    </w:rPr>
                    <w:lastRenderedPageBreak/>
                    <w:t>a escala.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Utiliza las leyes de la estática de fluidos para analizar el comportamiento de obras civiles, asegurando el cumplimiento de normativas y estándares técnicos.</w:t>
                  </w:r>
                </w:p>
              </w:tc>
              <w:tc>
                <w:tcPr>
                  <w:tcW w:w="0" w:type="auto"/>
                  <w:hideMark/>
                </w:tcPr>
                <w:p w14:paraId="1D1EFDC1" w14:textId="0FFA5079"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48F9A9D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7960EDE2" w14:textId="77777777" w:rsidR="00EE4E2F" w:rsidRPr="00AF1B59" w:rsidRDefault="00EE4E2F" w:rsidP="00EE4E2F">
            <w:pPr>
              <w:jc w:val="center"/>
              <w:rPr>
                <w:rFonts w:ascii="Arial Narrow" w:hAnsi="Arial Narrow"/>
                <w:sz w:val="24"/>
                <w:szCs w:val="24"/>
                <w:lang w:val="es-ES"/>
              </w:rPr>
            </w:pPr>
          </w:p>
          <w:p w14:paraId="1692F895" w14:textId="77777777" w:rsidR="00EE4E2F" w:rsidRPr="00AF1B59" w:rsidRDefault="00EE4E2F" w:rsidP="00FB00B2">
            <w:pPr>
              <w:pStyle w:val="Prrafodelista"/>
              <w:numPr>
                <w:ilvl w:val="0"/>
                <w:numId w:val="21"/>
              </w:numPr>
              <w:spacing w:after="160" w:line="259" w:lineRule="auto"/>
              <w:jc w:val="center"/>
              <w:rPr>
                <w:rFonts w:ascii="Arial Narrow" w:hAnsi="Arial Narrow"/>
                <w:sz w:val="24"/>
                <w:szCs w:val="24"/>
              </w:rPr>
            </w:pPr>
            <w:r w:rsidRPr="00AF1B59">
              <w:rPr>
                <w:rFonts w:ascii="Arial Narrow" w:hAnsi="Arial Narrow"/>
                <w:sz w:val="24"/>
                <w:szCs w:val="24"/>
              </w:rPr>
              <w:t>MECÁNICA DE MATERIALES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685"/>
              <w:gridCol w:w="3713"/>
              <w:gridCol w:w="5315"/>
              <w:gridCol w:w="621"/>
            </w:tblGrid>
            <w:tr w:rsidR="00EE4E2F" w:rsidRPr="00AF1B59" w14:paraId="0749BB62" w14:textId="77777777" w:rsidTr="00DA3C6E">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1F571AD0"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6BAC574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4D9C539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013EE4B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64D9817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E4DCF65" w14:textId="77777777" w:rsidTr="00DA3C6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2A6602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4</w:t>
                  </w:r>
                </w:p>
              </w:tc>
              <w:tc>
                <w:tcPr>
                  <w:tcW w:w="0" w:type="auto"/>
                  <w:vMerge w:val="restart"/>
                  <w:hideMark/>
                </w:tcPr>
                <w:p w14:paraId="33C402A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MECÁNICA DE MATERIALES</w:t>
                  </w:r>
                </w:p>
              </w:tc>
              <w:tc>
                <w:tcPr>
                  <w:tcW w:w="0" w:type="auto"/>
                  <w:hideMark/>
                </w:tcPr>
                <w:p w14:paraId="01A5860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Calcula los esfuerzos normales de tensión y compresión en diferentes cuerpos rígidos para identificar el tipo de análisis y diseño a aplicar.</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Aplica ecuaciones de singularidad para determinar los esfuerzos de cortante y momentos flectores en vigas de diferentes secciones transversales.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Determina los esfuerzos principales en vigas y su impacto en el diseño estructural, considerando las condiciones de servicio y seguridad.</w:t>
                  </w:r>
                </w:p>
              </w:tc>
              <w:tc>
                <w:tcPr>
                  <w:tcW w:w="0" w:type="auto"/>
                  <w:hideMark/>
                </w:tcPr>
                <w:p w14:paraId="46135C1C" w14:textId="471B7488"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6FC1866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5F8795CB" w14:textId="77777777" w:rsidTr="00DA3C6E">
              <w:trPr>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14:paraId="3A1A3586"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A843BCF"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5DF73DC7"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Conoce los diferentes tipos de falla en materiales, diferenciando entre materiales dúctiles y frágiles, para su </w:t>
                  </w:r>
                  <w:r w:rsidRPr="00AF1B59">
                    <w:rPr>
                      <w:rFonts w:ascii="Arial Narrow" w:eastAsia="Times New Roman" w:hAnsi="Arial Narrow" w:cs="Calibri"/>
                      <w:color w:val="000000"/>
                      <w:sz w:val="24"/>
                      <w:szCs w:val="24"/>
                      <w:lang w:eastAsia="es-CO"/>
                    </w:rPr>
                    <w:lastRenderedPageBreak/>
                    <w:t>aplicación eficiente en la solución de problemas estructurales.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Comprende los conceptos de esfuerzo cortante y distorsión en elementos elásticos, incluyendo deformaciones y esfuerzos generados por torsión en soluciones estructurales.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Evalúa las condiciones de servicio en estructuras a partir del cálculo de deformaciones en vigas, garantizando su estabilidad y funcionalidad.</w:t>
                  </w:r>
                </w:p>
              </w:tc>
              <w:tc>
                <w:tcPr>
                  <w:tcW w:w="0" w:type="auto"/>
                  <w:hideMark/>
                </w:tcPr>
                <w:p w14:paraId="7109E35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Generar criterios técnicos de diversos procesos en ingeniería civil, considerando el impacto producido por el desarrollo de los diferentes proyectos, y asegurando la </w:t>
                  </w:r>
                  <w:r w:rsidRPr="00AF1B59">
                    <w:rPr>
                      <w:rFonts w:ascii="Arial Narrow" w:eastAsia="Times New Roman" w:hAnsi="Arial Narrow" w:cs="Calibri"/>
                      <w:color w:val="000000"/>
                      <w:sz w:val="24"/>
                      <w:szCs w:val="24"/>
                      <w:lang w:eastAsia="es-CO"/>
                    </w:rPr>
                    <w:lastRenderedPageBreak/>
                    <w:t>durabilidad y calidad de las soluciones propuestas, teniendo en cuenta el contexto global, económico, ambiental y social.</w:t>
                  </w:r>
                </w:p>
              </w:tc>
              <w:tc>
                <w:tcPr>
                  <w:tcW w:w="0" w:type="auto"/>
                  <w:hideMark/>
                </w:tcPr>
                <w:p w14:paraId="2364727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CO4</w:t>
                  </w:r>
                </w:p>
              </w:tc>
            </w:tr>
            <w:tr w:rsidR="00EE4E2F" w:rsidRPr="00AF1B59" w14:paraId="201F5C99" w14:textId="77777777" w:rsidTr="00DA3C6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14:paraId="6F8A7BCA"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2EBBD59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76FCE5C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Utiliza los principios de la estática para el cálculo de los momentos flectores que generan esfuerzos a compresión y tensión en vigas.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Calcula los esfuerzos de cortante máximo y en cualquier punto de la sección transversal de vigas para su inclusión en el diseño estructural.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Integra los principios de la estática y la mecánica de materiales en la resolución de problemas estructurales en obras civiles.</w:t>
                  </w:r>
                </w:p>
              </w:tc>
              <w:tc>
                <w:tcPr>
                  <w:tcW w:w="0" w:type="auto"/>
                  <w:hideMark/>
                </w:tcPr>
                <w:p w14:paraId="5F07F5C8" w14:textId="14EBBDF1"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4F6CE87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6E302FF9" w14:textId="77777777" w:rsidR="00EE4E2F" w:rsidRPr="00AF1B59" w:rsidRDefault="00EE4E2F" w:rsidP="00EE4E2F">
            <w:pPr>
              <w:jc w:val="center"/>
              <w:rPr>
                <w:rFonts w:ascii="Arial Narrow" w:hAnsi="Arial Narrow"/>
                <w:sz w:val="24"/>
                <w:szCs w:val="24"/>
                <w:lang w:val="es-ES"/>
              </w:rPr>
            </w:pPr>
          </w:p>
          <w:p w14:paraId="49AD4DDB" w14:textId="77777777" w:rsidR="00EE4E2F" w:rsidRPr="00AF1B59" w:rsidRDefault="00EE4E2F" w:rsidP="00FB00B2">
            <w:pPr>
              <w:pStyle w:val="Prrafodelista"/>
              <w:numPr>
                <w:ilvl w:val="0"/>
                <w:numId w:val="21"/>
              </w:numPr>
              <w:spacing w:after="160" w:line="259" w:lineRule="auto"/>
              <w:jc w:val="center"/>
              <w:rPr>
                <w:rFonts w:ascii="Arial Narrow" w:hAnsi="Arial Narrow"/>
                <w:sz w:val="24"/>
                <w:szCs w:val="24"/>
              </w:rPr>
            </w:pPr>
            <w:r w:rsidRPr="00AF1B59">
              <w:rPr>
                <w:rFonts w:ascii="Arial Narrow" w:hAnsi="Arial Narrow"/>
                <w:sz w:val="24"/>
                <w:szCs w:val="24"/>
              </w:rPr>
              <w:lastRenderedPageBreak/>
              <w:t>PROCESOS CONSTRUCTIVOS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088"/>
              <w:gridCol w:w="3646"/>
              <w:gridCol w:w="4979"/>
              <w:gridCol w:w="621"/>
            </w:tblGrid>
            <w:tr w:rsidR="00EE4E2F" w:rsidRPr="00AF1B59" w14:paraId="373810B2"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1890A1B4"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F98336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0CF80AE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22C6DA5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1B4268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412F06F8"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CE540D8"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4</w:t>
                  </w:r>
                </w:p>
              </w:tc>
              <w:tc>
                <w:tcPr>
                  <w:tcW w:w="0" w:type="auto"/>
                  <w:vMerge w:val="restart"/>
                  <w:hideMark/>
                </w:tcPr>
                <w:p w14:paraId="01F5A9E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PROCESOS CONSTRUCTIVOS</w:t>
                  </w:r>
                </w:p>
              </w:tc>
              <w:tc>
                <w:tcPr>
                  <w:tcW w:w="0" w:type="auto"/>
                  <w:hideMark/>
                </w:tcPr>
                <w:p w14:paraId="48842AD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Selecciona los materiales, herramientas y equipos adecuados para cada fase del proceso constructivo, asegurando su correcta aplicación en obras de Ingeniería y Arquitectura.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Aplica procedimientos constructivos que optimicen costos y tiempos en las diferentes etapas de una obra de edificación, garantizando su viabilidad económica y técnica.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Evalúa el impacto de las metodologías constructivas en la seguridad, el bienestar y la sostenibilidad de los proyectos, considerando factores ambientales y sociales.</w:t>
                  </w:r>
                </w:p>
              </w:tc>
              <w:tc>
                <w:tcPr>
                  <w:tcW w:w="0" w:type="auto"/>
                  <w:hideMark/>
                </w:tcPr>
                <w:p w14:paraId="116C0965" w14:textId="472BCE83"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78B1344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CO2</w:t>
                  </w:r>
                </w:p>
              </w:tc>
            </w:tr>
            <w:tr w:rsidR="00EE4E2F" w:rsidRPr="00AF1B59" w14:paraId="62433914"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42B3215"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482D2F3D"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87A085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Interpreta y aplica los requisitos técnicos de los reglamentos de construcción en la selección de materiales y procesos constructivos para cimentaciones e infraestructura.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2.  Analiza las normativas y criterios técnicos que garantizan la calidad y durabilidad de las estructuras, asegurando su cumplimiento en proyectos de edificación.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Diseña estrategias de implementación de procedimientos constructivos que minimicen el impacto ambiental y optimicen la eficiencia estructural en edificaciones.</w:t>
                  </w:r>
                </w:p>
              </w:tc>
              <w:tc>
                <w:tcPr>
                  <w:tcW w:w="0" w:type="auto"/>
                  <w:hideMark/>
                </w:tcPr>
                <w:p w14:paraId="4C9D8DA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5350EA8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0737FA88"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7F198E5"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A8360D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D279F5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los principios técnicos y normativos en la correcta selección y uso de cimbras en los procesos de cimentación.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Evalúa los aspectos administrativos y legales asociados a la ejecución de proyectos constructivos, asegurando su cumplimiento normativo.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Demuestra un comportamiento profesional y ético en el desarrollo de actividades académicas y prácticas dentro del contexto de los procesos constructivos.</w:t>
                  </w:r>
                </w:p>
              </w:tc>
              <w:tc>
                <w:tcPr>
                  <w:tcW w:w="0" w:type="auto"/>
                  <w:hideMark/>
                </w:tcPr>
                <w:p w14:paraId="34183754" w14:textId="323F3F4A"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200F54E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0992EF21" w14:textId="77777777" w:rsidR="00EE4E2F" w:rsidRPr="00AF1B59" w:rsidRDefault="00EE4E2F" w:rsidP="00EE4E2F">
            <w:pPr>
              <w:jc w:val="center"/>
              <w:rPr>
                <w:rFonts w:ascii="Arial Narrow" w:hAnsi="Arial Narrow"/>
                <w:sz w:val="24"/>
                <w:szCs w:val="24"/>
                <w:lang w:val="es-ES"/>
              </w:rPr>
            </w:pPr>
          </w:p>
          <w:p w14:paraId="64EC6F8C" w14:textId="77777777" w:rsidR="00EE4E2F" w:rsidRPr="00AF1B59" w:rsidRDefault="00EE4E2F" w:rsidP="00FB00B2">
            <w:pPr>
              <w:pStyle w:val="Prrafodelista"/>
              <w:numPr>
                <w:ilvl w:val="0"/>
                <w:numId w:val="21"/>
              </w:numPr>
              <w:spacing w:after="160" w:line="259" w:lineRule="auto"/>
              <w:jc w:val="center"/>
              <w:rPr>
                <w:rFonts w:ascii="Arial Narrow" w:hAnsi="Arial Narrow"/>
                <w:sz w:val="24"/>
                <w:szCs w:val="24"/>
              </w:rPr>
            </w:pPr>
            <w:r w:rsidRPr="00AF1B59">
              <w:rPr>
                <w:rFonts w:ascii="Arial Narrow" w:hAnsi="Arial Narrow"/>
                <w:sz w:val="24"/>
                <w:szCs w:val="24"/>
              </w:rPr>
              <w:t>TRÁNSITO Y TRANSPORTE</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756"/>
              <w:gridCol w:w="3792"/>
              <w:gridCol w:w="5164"/>
              <w:gridCol w:w="621"/>
            </w:tblGrid>
            <w:tr w:rsidR="00EE4E2F" w:rsidRPr="00AF1B59" w14:paraId="5BF9297C"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D802E4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SEMESTRE</w:t>
                  </w:r>
                </w:p>
              </w:tc>
              <w:tc>
                <w:tcPr>
                  <w:tcW w:w="0" w:type="auto"/>
                  <w:tcBorders>
                    <w:bottom w:val="none" w:sz="0" w:space="0" w:color="auto"/>
                  </w:tcBorders>
                  <w:hideMark/>
                </w:tcPr>
                <w:p w14:paraId="197CC45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628445C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07766BF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6517C54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442CE66A"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0B96653"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4</w:t>
                  </w:r>
                </w:p>
              </w:tc>
              <w:tc>
                <w:tcPr>
                  <w:tcW w:w="0" w:type="auto"/>
                  <w:vMerge w:val="restart"/>
                  <w:hideMark/>
                </w:tcPr>
                <w:p w14:paraId="63971D5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TRÁNSITO Y TRANSPORTE</w:t>
                  </w:r>
                </w:p>
              </w:tc>
              <w:tc>
                <w:tcPr>
                  <w:tcW w:w="0" w:type="auto"/>
                  <w:hideMark/>
                </w:tcPr>
                <w:p w14:paraId="374CC23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y aplica los principios básicos del flujo de tráfico, incluyendo conceptos de flujo, densidad, velocidad y capacidad.</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Utiliza modelos macroscópicos y microscópicos para simular y predecir el comportamiento del tráfico en distintas situaciones.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Desarrolla habilidades para recopilar, procesar y analizar datos de tráfico mediante métodos manuales y automáticos, interpretando los resultados.</w:t>
                  </w:r>
                </w:p>
              </w:tc>
              <w:tc>
                <w:tcPr>
                  <w:tcW w:w="0" w:type="auto"/>
                  <w:hideMark/>
                </w:tcPr>
                <w:p w14:paraId="16C35462" w14:textId="3CE19E45"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5E88E10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35116B0F" w14:textId="77777777" w:rsidTr="00DA3C6E">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09903E70"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DB7FE9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6ADDD2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Diseña estrategias efectivas de señalización y control de tráfico, incluyendo la gestión de semáforos y control de intersecciones.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Evalúa la capacidad vial y planifica intervenciones para mejorar la eficiencia y seguridad del sistema vial.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3.  Utiliza tecnologías ITS (Sistemas de Transporte Inteligente) para implementar </w:t>
                  </w:r>
                  <w:r w:rsidRPr="00AF1B59">
                    <w:rPr>
                      <w:rFonts w:ascii="Arial Narrow" w:eastAsia="Times New Roman" w:hAnsi="Arial Narrow" w:cs="Calibri"/>
                      <w:color w:val="000000"/>
                      <w:sz w:val="24"/>
                      <w:szCs w:val="24"/>
                      <w:lang w:eastAsia="es-CO"/>
                    </w:rPr>
                    <w:lastRenderedPageBreak/>
                    <w:t>soluciones avanzadas de control y gestión de tráfico.</w:t>
                  </w:r>
                </w:p>
              </w:tc>
              <w:tc>
                <w:tcPr>
                  <w:tcW w:w="0" w:type="auto"/>
                  <w:hideMark/>
                </w:tcPr>
                <w:p w14:paraId="27096740" w14:textId="10B5579E"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2ECACC6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CO2</w:t>
                  </w:r>
                </w:p>
              </w:tc>
            </w:tr>
            <w:tr w:rsidR="00EE4E2F" w:rsidRPr="00AF1B59" w14:paraId="407F77A4"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7844E2C8"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5BD05A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F8F6A6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y analiza factores que afectan la seguridad vial, incluyendo condiciones del camino, comportamiento del conductor y entorno.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Desarrolla y aplica estrategias para mitigar la congestión vial, utilizando técnicas de gestión de tráfico y políticas de transporte.</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Realiza análisis de accidentalidad vial, utilizando métodos de recopilación y análisis de datos de accidentes para identificar puntos críticos y proponer medidas de mejora.</w:t>
                  </w:r>
                </w:p>
              </w:tc>
              <w:tc>
                <w:tcPr>
                  <w:tcW w:w="0" w:type="auto"/>
                  <w:hideMark/>
                </w:tcPr>
                <w:p w14:paraId="7BF2DAB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2EBDC01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bl>
          <w:p w14:paraId="751DB261" w14:textId="77777777" w:rsidR="00EE4E2F" w:rsidRPr="00AF1B59" w:rsidRDefault="00EE4E2F" w:rsidP="00EE4E2F">
            <w:pPr>
              <w:jc w:val="center"/>
              <w:rPr>
                <w:rFonts w:ascii="Arial Narrow" w:hAnsi="Arial Narrow"/>
                <w:sz w:val="24"/>
                <w:szCs w:val="24"/>
                <w:lang w:val="es-ES"/>
              </w:rPr>
            </w:pPr>
          </w:p>
          <w:p w14:paraId="6A3CCCA2" w14:textId="77777777" w:rsidR="00EE4E2F" w:rsidRPr="00AF1B59" w:rsidRDefault="00EE4E2F" w:rsidP="00EE4E2F">
            <w:pPr>
              <w:jc w:val="center"/>
              <w:rPr>
                <w:rFonts w:ascii="Arial Narrow" w:hAnsi="Arial Narrow"/>
                <w:b/>
                <w:bCs/>
                <w:sz w:val="24"/>
                <w:szCs w:val="24"/>
                <w:lang w:val="es-ES"/>
              </w:rPr>
            </w:pPr>
            <w:r w:rsidRPr="00AF1B59">
              <w:rPr>
                <w:rFonts w:ascii="Arial Narrow" w:hAnsi="Arial Narrow"/>
                <w:b/>
                <w:bCs/>
                <w:sz w:val="24"/>
                <w:szCs w:val="24"/>
                <w:lang w:val="es-ES"/>
              </w:rPr>
              <w:t>QUINTO SEMESTRE</w:t>
            </w:r>
          </w:p>
          <w:p w14:paraId="39835D83" w14:textId="77777777" w:rsidR="00EE4E2F" w:rsidRPr="00AF1B59" w:rsidRDefault="00EE4E2F" w:rsidP="00EE4E2F">
            <w:pPr>
              <w:jc w:val="center"/>
              <w:rPr>
                <w:rFonts w:ascii="Arial Narrow" w:hAnsi="Arial Narrow"/>
                <w:b/>
                <w:bCs/>
                <w:sz w:val="24"/>
                <w:szCs w:val="24"/>
                <w:lang w:val="es-ES"/>
              </w:rPr>
            </w:pPr>
          </w:p>
          <w:p w14:paraId="7FA72B53" w14:textId="77777777" w:rsidR="00EE4E2F" w:rsidRPr="00AF1B59" w:rsidRDefault="00EE4E2F" w:rsidP="00FB00B2">
            <w:pPr>
              <w:pStyle w:val="Prrafodelista"/>
              <w:numPr>
                <w:ilvl w:val="0"/>
                <w:numId w:val="22"/>
              </w:numPr>
              <w:spacing w:after="160" w:line="259" w:lineRule="auto"/>
              <w:jc w:val="center"/>
              <w:rPr>
                <w:rFonts w:ascii="Arial Narrow" w:hAnsi="Arial Narrow"/>
                <w:sz w:val="24"/>
                <w:szCs w:val="24"/>
              </w:rPr>
            </w:pPr>
            <w:r w:rsidRPr="00AF1B59">
              <w:rPr>
                <w:rFonts w:ascii="Arial Narrow" w:hAnsi="Arial Narrow"/>
                <w:sz w:val="24"/>
                <w:szCs w:val="24"/>
              </w:rPr>
              <w:t>ANÁLISIS ESTRUCTURAL</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33"/>
              <w:gridCol w:w="4769"/>
              <w:gridCol w:w="4411"/>
              <w:gridCol w:w="621"/>
            </w:tblGrid>
            <w:tr w:rsidR="00EE4E2F" w:rsidRPr="00AF1B59" w14:paraId="12EE4E8C"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B360CF5"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39BEBF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FB76DB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7AF803E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17BB992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22239743"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B48163E" w14:textId="58457859" w:rsidR="00EE4E2F" w:rsidRPr="00AF1B59" w:rsidRDefault="00DA3C6E" w:rsidP="00EE4E2F">
                  <w:pPr>
                    <w:jc w:val="center"/>
                    <w:rPr>
                      <w:rFonts w:ascii="Arial Narrow" w:eastAsia="Times New Roman" w:hAnsi="Arial Narrow" w:cs="Calibri"/>
                      <w:color w:val="000000"/>
                      <w:sz w:val="24"/>
                      <w:szCs w:val="24"/>
                      <w:lang w:eastAsia="es-CO"/>
                    </w:rPr>
                  </w:pPr>
                  <w:r>
                    <w:rPr>
                      <w:rFonts w:ascii="Arial Narrow" w:eastAsia="Times New Roman" w:hAnsi="Arial Narrow" w:cs="Calibri"/>
                      <w:color w:val="000000"/>
                      <w:sz w:val="24"/>
                      <w:szCs w:val="24"/>
                      <w:lang w:eastAsia="es-CO"/>
                    </w:rPr>
                    <w:t>5</w:t>
                  </w:r>
                </w:p>
              </w:tc>
              <w:tc>
                <w:tcPr>
                  <w:tcW w:w="0" w:type="auto"/>
                  <w:vMerge w:val="restart"/>
                  <w:hideMark/>
                </w:tcPr>
                <w:p w14:paraId="778A2A0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ÁLGEBRA LINEAL</w:t>
                  </w:r>
                </w:p>
              </w:tc>
              <w:tc>
                <w:tcPr>
                  <w:tcW w:w="0" w:type="auto"/>
                  <w:hideMark/>
                </w:tcPr>
                <w:p w14:paraId="0A7A4E4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Aplica los algoritmos de solución algebraica para resolver sistemas de ecuaciones en dos o más variables en problemas de ingeniería.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Utiliza el álgebra de matrices y sus </w:t>
                  </w:r>
                  <w:r w:rsidRPr="00AF1B59">
                    <w:rPr>
                      <w:rFonts w:ascii="Arial Narrow" w:eastAsia="Times New Roman" w:hAnsi="Arial Narrow" w:cs="Calibri"/>
                      <w:color w:val="000000"/>
                      <w:sz w:val="24"/>
                      <w:szCs w:val="24"/>
                      <w:lang w:eastAsia="es-CO"/>
                    </w:rPr>
                    <w:lastRenderedPageBreak/>
                    <w:t>representaciones para modelar y resolver situaciones problemáticas en la Ingeniería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Resuelve problemas de aplicación relacionados con vectores y espacios vectoriales en el análisis de estructuras y sistemas mecánicos.</w:t>
                  </w:r>
                </w:p>
              </w:tc>
              <w:tc>
                <w:tcPr>
                  <w:tcW w:w="0" w:type="auto"/>
                  <w:hideMark/>
                </w:tcPr>
                <w:p w14:paraId="111961BF" w14:textId="089A203B"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15C7841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0397209D"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A6EB98F"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4D18316"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49E983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Expresa de manera clara y precisa las ideas matemáticas, utilizando el lenguaje y simbolismos propios de la disciplina para comunicar resultados y justificar procedimientos.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Emplea el determinante y sus propiedades para argumentar la existencia y unicidad de soluciones en sistemas de ecuaciones lineales.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Relaciona los conceptos de independencia lineal y subespacios vectoriales con aplicaciones prácticas en la Ingeniería Civil, justificando su relevancia en la modelación de estructuras.</w:t>
                  </w:r>
                </w:p>
              </w:tc>
              <w:tc>
                <w:tcPr>
                  <w:tcW w:w="0" w:type="auto"/>
                  <w:hideMark/>
                </w:tcPr>
                <w:p w14:paraId="1341684B"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4F4ACC9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1ACC6C35"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7CAC827"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96D64F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4C67D8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Utiliza herramientas tecnológicas y bases de datos digitales para fortalecer el aprendizaje y la resolución de problemas en Álgebra Lineal.</w:t>
                  </w:r>
                  <w:r w:rsidRPr="00AF1B59">
                    <w:rPr>
                      <w:rFonts w:ascii="Arial Narrow" w:eastAsia="Times New Roman" w:hAnsi="Arial Narrow" w:cs="Calibri"/>
                      <w:color w:val="000000"/>
                      <w:sz w:val="24"/>
                      <w:szCs w:val="24"/>
                      <w:lang w:eastAsia="es-CO"/>
                    </w:rPr>
                    <w:br/>
                    <w:t xml:space="preserve"> </w:t>
                  </w:r>
                  <w:r w:rsidRPr="00AF1B59">
                    <w:rPr>
                      <w:rFonts w:ascii="Arial Narrow" w:eastAsia="Times New Roman" w:hAnsi="Arial Narrow" w:cs="Calibri"/>
                      <w:color w:val="000000"/>
                      <w:sz w:val="24"/>
                      <w:szCs w:val="24"/>
                      <w:lang w:eastAsia="es-CO"/>
                    </w:rPr>
                    <w:br/>
                    <w:t>2.  Articula el trabajo en equipo para resolver problemas que involucren la aplicación de matrices, determinantes y sistemas de ecuaciones en proyectos de ingeniería.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3.  Identifica la relación entre los conceptos de Álgebra Lineal y su aplicación en la modelación y análisis de estructuras en Ingeniería Civil.</w:t>
                  </w:r>
                </w:p>
              </w:tc>
              <w:tc>
                <w:tcPr>
                  <w:tcW w:w="0" w:type="auto"/>
                  <w:hideMark/>
                </w:tcPr>
                <w:p w14:paraId="1DCA167C" w14:textId="0FE5758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6CCD4B3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4CA58B90" w14:textId="77777777" w:rsidR="00DA3C6E" w:rsidRDefault="00DA3C6E" w:rsidP="00DA3C6E">
            <w:pPr>
              <w:pStyle w:val="Prrafodelista"/>
              <w:spacing w:after="160" w:line="259" w:lineRule="auto"/>
              <w:rPr>
                <w:rFonts w:ascii="Arial Narrow" w:hAnsi="Arial Narrow"/>
                <w:sz w:val="24"/>
                <w:szCs w:val="24"/>
              </w:rPr>
            </w:pPr>
          </w:p>
          <w:p w14:paraId="2F5FE946" w14:textId="29DE350A" w:rsidR="00EE4E2F" w:rsidRPr="00AF1B59" w:rsidRDefault="00EE4E2F" w:rsidP="00FB00B2">
            <w:pPr>
              <w:pStyle w:val="Prrafodelista"/>
              <w:numPr>
                <w:ilvl w:val="0"/>
                <w:numId w:val="22"/>
              </w:numPr>
              <w:spacing w:after="160" w:line="259" w:lineRule="auto"/>
              <w:jc w:val="center"/>
              <w:rPr>
                <w:rFonts w:ascii="Arial Narrow" w:hAnsi="Arial Narrow"/>
                <w:sz w:val="24"/>
                <w:szCs w:val="24"/>
              </w:rPr>
            </w:pPr>
            <w:r w:rsidRPr="00AF1B59">
              <w:rPr>
                <w:rFonts w:ascii="Arial Narrow" w:hAnsi="Arial Narrow"/>
                <w:sz w:val="24"/>
                <w:szCs w:val="24"/>
              </w:rPr>
              <w:t>DISEÑO GEOMÉTRICO DE VÍAS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847"/>
              <w:gridCol w:w="3839"/>
              <w:gridCol w:w="5027"/>
              <w:gridCol w:w="621"/>
            </w:tblGrid>
            <w:tr w:rsidR="00EE4E2F" w:rsidRPr="00AF1B59" w14:paraId="472C7C1E"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0D84E8DE"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3EE6363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20BB6E5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5185EC6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19CC217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74781326"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0A252FC"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5</w:t>
                  </w:r>
                </w:p>
              </w:tc>
              <w:tc>
                <w:tcPr>
                  <w:tcW w:w="0" w:type="auto"/>
                  <w:vMerge w:val="restart"/>
                  <w:hideMark/>
                </w:tcPr>
                <w:p w14:paraId="3E5636F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DISEÑO GEOMÉTRICO DE VÍAS</w:t>
                  </w:r>
                </w:p>
              </w:tc>
              <w:tc>
                <w:tcPr>
                  <w:tcW w:w="0" w:type="auto"/>
                  <w:hideMark/>
                </w:tcPr>
                <w:p w14:paraId="0C88262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y describe la clasificación y los procesos de planificación del proyecto de carretera.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Determina los elementos geométricos del diseño vertical y transversal en un proyecto vial.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Aplica modelos matemáticos y metodologías científicas para la solución de problemas en el diseño geométrico de vías.</w:t>
                  </w:r>
                </w:p>
              </w:tc>
              <w:tc>
                <w:tcPr>
                  <w:tcW w:w="0" w:type="auto"/>
                  <w:hideMark/>
                </w:tcPr>
                <w:p w14:paraId="5E2D9B3C" w14:textId="58CFD3E6"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16A9358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0AF8E569"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3D838A19"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A55AD22"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3DFD93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las normas y especificaciones de Invías en el diseño geométrico horizontal, vertical y transversal para diferentes tipos de vías en el territorio nacional.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Evalúa el impacto del diseño geométrico de vías en la seguridad vial y el bienestar de los usuarios.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br/>
                    <w:t>3.  Integra factores ambientales, sociales y económicos en la planeación y diseño geométrico de infraestructuras viales.</w:t>
                  </w:r>
                </w:p>
              </w:tc>
              <w:tc>
                <w:tcPr>
                  <w:tcW w:w="0" w:type="auto"/>
                  <w:hideMark/>
                </w:tcPr>
                <w:p w14:paraId="7D9C706F" w14:textId="519F8E4F"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75925CA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CO2</w:t>
                  </w:r>
                </w:p>
              </w:tc>
            </w:tr>
            <w:tr w:rsidR="00EE4E2F" w:rsidRPr="00AF1B59" w14:paraId="5CBC8F50"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09859AEE"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65954F4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C0E9D0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Utiliza software especializado para el diseño y análisis geométrico de vías, aplicando criterios técnicos y normativos.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Enumera las etapas en la planeación y desarrollo de un proyecto vial de acuerdo con la normativa del sector.</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Desarrolla soluciones técnicas fundamentadas en normativas y especificaciones vigentes para la optimización del diseño vial.</w:t>
                  </w:r>
                </w:p>
              </w:tc>
              <w:tc>
                <w:tcPr>
                  <w:tcW w:w="0" w:type="auto"/>
                  <w:hideMark/>
                </w:tcPr>
                <w:p w14:paraId="47AAC74C" w14:textId="7421AD9A"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7DAC797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48D2DC2F" w14:textId="77777777" w:rsidR="00EE4E2F" w:rsidRPr="00AF1B59" w:rsidRDefault="00EE4E2F" w:rsidP="00EE4E2F">
            <w:pPr>
              <w:jc w:val="center"/>
              <w:rPr>
                <w:rFonts w:ascii="Arial Narrow" w:hAnsi="Arial Narrow"/>
                <w:sz w:val="24"/>
                <w:szCs w:val="24"/>
                <w:lang w:val="es-ES"/>
              </w:rPr>
            </w:pPr>
          </w:p>
          <w:p w14:paraId="5CF9D7AA" w14:textId="77777777" w:rsidR="00EE4E2F" w:rsidRPr="00AF1B59" w:rsidRDefault="00EE4E2F" w:rsidP="00FB00B2">
            <w:pPr>
              <w:pStyle w:val="Prrafodelista"/>
              <w:numPr>
                <w:ilvl w:val="0"/>
                <w:numId w:val="22"/>
              </w:numPr>
              <w:spacing w:after="160" w:line="259" w:lineRule="auto"/>
              <w:jc w:val="center"/>
              <w:rPr>
                <w:rFonts w:ascii="Arial Narrow" w:hAnsi="Arial Narrow"/>
                <w:sz w:val="24"/>
                <w:szCs w:val="24"/>
              </w:rPr>
            </w:pPr>
            <w:r w:rsidRPr="00AF1B59">
              <w:rPr>
                <w:rFonts w:ascii="Arial Narrow" w:hAnsi="Arial Narrow"/>
                <w:sz w:val="24"/>
                <w:szCs w:val="24"/>
              </w:rPr>
              <w:t>FUNDACIONES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748"/>
              <w:gridCol w:w="4167"/>
              <w:gridCol w:w="4798"/>
              <w:gridCol w:w="621"/>
            </w:tblGrid>
            <w:tr w:rsidR="00EE4E2F" w:rsidRPr="00AF1B59" w14:paraId="44FCE9A9" w14:textId="77777777" w:rsidTr="00DA3C6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77D38D3D"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09DE605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323855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74BFEF6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24FA86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17879824" w14:textId="77777777" w:rsidTr="00DA3C6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59CDB9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5</w:t>
                  </w:r>
                </w:p>
              </w:tc>
              <w:tc>
                <w:tcPr>
                  <w:tcW w:w="0" w:type="auto"/>
                  <w:vMerge w:val="restart"/>
                  <w:hideMark/>
                </w:tcPr>
                <w:p w14:paraId="5DA1804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FUNDACIONES</w:t>
                  </w:r>
                </w:p>
              </w:tc>
              <w:tc>
                <w:tcPr>
                  <w:tcW w:w="0" w:type="auto"/>
                  <w:hideMark/>
                </w:tcPr>
                <w:p w14:paraId="17C4169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principios de mecánica de suelos y geotecnia para analizar la capacidad de carga y estabilidad de cimentaciones en diferentes tipos de terreno.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Emplea modelos matemáticos y herramientas computacionales para estimar esfuerzos, deformaciones y asentamientos </w:t>
                  </w:r>
                  <w:r w:rsidRPr="00AF1B59">
                    <w:rPr>
                      <w:rFonts w:ascii="Arial Narrow" w:eastAsia="Times New Roman" w:hAnsi="Arial Narrow" w:cs="Calibri"/>
                      <w:color w:val="000000"/>
                      <w:sz w:val="24"/>
                      <w:szCs w:val="24"/>
                      <w:lang w:eastAsia="es-CO"/>
                    </w:rPr>
                    <w:lastRenderedPageBreak/>
                    <w:t>en suelos sometidos a cargas estructurales.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Interpreta resultados de ensayos geotécnicos y simulaciones numéricas para optimizar el diseño de cimentaciones y minimizar riesgos estructurales.</w:t>
                  </w:r>
                </w:p>
              </w:tc>
              <w:tc>
                <w:tcPr>
                  <w:tcW w:w="0" w:type="auto"/>
                  <w:hideMark/>
                </w:tcPr>
                <w:p w14:paraId="58A45C8D" w14:textId="4FB1F209"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347F6D0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06179B92" w14:textId="77777777" w:rsidTr="00DA3C6E">
              <w:trPr>
                <w:trHeight w:val="227"/>
              </w:trPr>
              <w:tc>
                <w:tcPr>
                  <w:cnfStyle w:val="001000000000" w:firstRow="0" w:lastRow="0" w:firstColumn="1" w:lastColumn="0" w:oddVBand="0" w:evenVBand="0" w:oddHBand="0" w:evenHBand="0" w:firstRowFirstColumn="0" w:firstRowLastColumn="0" w:lastRowFirstColumn="0" w:lastRowLastColumn="0"/>
                  <w:tcW w:w="0" w:type="auto"/>
                  <w:vMerge/>
                  <w:hideMark/>
                </w:tcPr>
                <w:p w14:paraId="47E45FB0"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F37CF2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B123048"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Diseña cimentaciones seguras y sostenibles, considerando las condiciones del suelo, las características de la estructura y los requisitos normativos.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Evalúa el impacto ambiental y social de los proyectos de cimentación, proponiendo soluciones que reduzcan la afectación al entorno y optimicen los recursos disponibles.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Integra criterios de resiliencia y adaptabilidad en el diseño de cimentaciones, garantizando la seguridad y funcionalidad de las estructuras ante condiciones extremas o cambios en el suelo.</w:t>
                  </w:r>
                </w:p>
              </w:tc>
              <w:tc>
                <w:tcPr>
                  <w:tcW w:w="0" w:type="auto"/>
                  <w:hideMark/>
                </w:tcPr>
                <w:p w14:paraId="43D30755" w14:textId="6BF44EBA"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11CD252B"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CO2</w:t>
                  </w:r>
                </w:p>
              </w:tc>
            </w:tr>
            <w:tr w:rsidR="00EE4E2F" w:rsidRPr="00AF1B59" w14:paraId="5C4335DA" w14:textId="77777777" w:rsidTr="00DA3C6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vMerge/>
                  <w:hideMark/>
                </w:tcPr>
                <w:p w14:paraId="52B7E550"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3E50D8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54490E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Implementa metodologías de exploración geotécnica en campo, asegurando el cumplimiento de las normativas vigentes (NSR-10) y garantizando la calidad de la información obtenida.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Supervisa la ejecución de cimentaciones </w:t>
                  </w:r>
                  <w:r w:rsidRPr="00AF1B59">
                    <w:rPr>
                      <w:rFonts w:ascii="Arial Narrow" w:eastAsia="Times New Roman" w:hAnsi="Arial Narrow" w:cs="Calibri"/>
                      <w:color w:val="000000"/>
                      <w:sz w:val="24"/>
                      <w:szCs w:val="24"/>
                      <w:lang w:eastAsia="es-CO"/>
                    </w:rPr>
                    <w:lastRenderedPageBreak/>
                    <w:t>en obra, verificando el cumplimiento de las especificaciones técnicas y normativas aplicables.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Evalúa el desempeño de cimentaciones construidas a través de pruebas de carga y monitoreo de asentamientos, recomendando medidas correctivas cuando sea necesario.</w:t>
                  </w:r>
                </w:p>
              </w:tc>
              <w:tc>
                <w:tcPr>
                  <w:tcW w:w="0" w:type="auto"/>
                  <w:hideMark/>
                </w:tcPr>
                <w:p w14:paraId="2277521F" w14:textId="5BA768B5"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56963A3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1975D40C" w14:textId="77777777" w:rsidR="00EE4E2F" w:rsidRPr="00AF1B59" w:rsidRDefault="00EE4E2F" w:rsidP="00EE4E2F">
            <w:pPr>
              <w:jc w:val="center"/>
              <w:rPr>
                <w:rFonts w:ascii="Arial Narrow" w:hAnsi="Arial Narrow"/>
                <w:sz w:val="24"/>
                <w:szCs w:val="24"/>
                <w:lang w:val="es-ES"/>
              </w:rPr>
            </w:pPr>
          </w:p>
          <w:p w14:paraId="5854A0C2" w14:textId="77777777" w:rsidR="00EE4E2F" w:rsidRPr="00AF1B59" w:rsidRDefault="00EE4E2F" w:rsidP="00FB00B2">
            <w:pPr>
              <w:pStyle w:val="Prrafodelista"/>
              <w:numPr>
                <w:ilvl w:val="0"/>
                <w:numId w:val="22"/>
              </w:numPr>
              <w:spacing w:after="160" w:line="259" w:lineRule="auto"/>
              <w:jc w:val="center"/>
              <w:rPr>
                <w:rFonts w:ascii="Arial Narrow" w:hAnsi="Arial Narrow"/>
                <w:sz w:val="24"/>
                <w:szCs w:val="24"/>
              </w:rPr>
            </w:pPr>
            <w:r w:rsidRPr="00AF1B59">
              <w:rPr>
                <w:rFonts w:ascii="Arial Narrow" w:hAnsi="Arial Narrow"/>
                <w:sz w:val="24"/>
                <w:szCs w:val="24"/>
              </w:rPr>
              <w:t>HIDRAÚLICA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61"/>
              <w:gridCol w:w="4037"/>
              <w:gridCol w:w="5115"/>
              <w:gridCol w:w="621"/>
            </w:tblGrid>
            <w:tr w:rsidR="00EE4E2F" w:rsidRPr="00AF1B59" w14:paraId="12A983C4" w14:textId="77777777" w:rsidTr="00DA3C6E">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1A8087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665AB7B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4145ED0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2A3C6D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50100C0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4B179AE0" w14:textId="77777777" w:rsidTr="00DA3C6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C30C448"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5</w:t>
                  </w:r>
                </w:p>
              </w:tc>
              <w:tc>
                <w:tcPr>
                  <w:tcW w:w="0" w:type="auto"/>
                  <w:vMerge w:val="restart"/>
                  <w:hideMark/>
                </w:tcPr>
                <w:p w14:paraId="45E6BBF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HIDRAÚLICA</w:t>
                  </w:r>
                </w:p>
              </w:tc>
              <w:tc>
                <w:tcPr>
                  <w:tcW w:w="0" w:type="auto"/>
                  <w:hideMark/>
                </w:tcPr>
                <w:p w14:paraId="3FC613A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ecuaciones fundamentales del movimiento de fluidos en sistemas de conducción para pre-dimensionar o verificar caudales circulantes.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Analiza el comportamiento del flujo al circular por estructuras de control como orificios y vertederos para su correcta implementación en obras hidráulicas.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Determina los diferentes perfiles de flujo en canales, considerando condiciones de remanso y sus implicaciones en el diseño hidráulico.</w:t>
                  </w:r>
                </w:p>
              </w:tc>
              <w:tc>
                <w:tcPr>
                  <w:tcW w:w="0" w:type="auto"/>
                  <w:hideMark/>
                </w:tcPr>
                <w:p w14:paraId="2CEDB3FB" w14:textId="6D0C88CC"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361E7FB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6ABCF581" w14:textId="77777777" w:rsidTr="00DA3C6E">
              <w:trPr>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14:paraId="639D711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2A079662"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020F516"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Diseña estructuras hidráulicas eficientes aplicando conceptos de energía específica </w:t>
                  </w:r>
                  <w:r w:rsidRPr="00AF1B59">
                    <w:rPr>
                      <w:rFonts w:ascii="Arial Narrow" w:eastAsia="Times New Roman" w:hAnsi="Arial Narrow" w:cs="Calibri"/>
                      <w:color w:val="000000"/>
                      <w:sz w:val="24"/>
                      <w:szCs w:val="24"/>
                      <w:lang w:eastAsia="es-CO"/>
                    </w:rPr>
                    <w:lastRenderedPageBreak/>
                    <w:t>y régimen de flujo para optimizar su desempeño.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Propone alternativas en la conducción de fluidos mediante el análisis de flujo a superficie libre, priorizando la sostenibilidad de las estructuras.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Integra los principios de hidráulica en el diseño de soluciones para el desarrollo sostenible, considerando su impacto social y ambiental.</w:t>
                  </w:r>
                </w:p>
              </w:tc>
              <w:tc>
                <w:tcPr>
                  <w:tcW w:w="0" w:type="auto"/>
                  <w:hideMark/>
                </w:tcPr>
                <w:p w14:paraId="0B670B69" w14:textId="116CACA4"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lastRenderedPageBreak/>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0B2D7A6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CO2</w:t>
                  </w:r>
                </w:p>
              </w:tc>
            </w:tr>
            <w:tr w:rsidR="00EE4E2F" w:rsidRPr="00AF1B59" w14:paraId="79EBFEEE" w14:textId="77777777" w:rsidTr="00DA3C6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14:paraId="6E2346BB"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A5D6A5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CC4A55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Evalúa el comportamiento de los fluidos en diferentes estructuras hidráulicas, asegurando el cumplimiento de normativas y criterios técnicos.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Implementa herramientas de medición de caudales y control de flujo para la verificación y ajuste de diseños hidráulicos en campo.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Comunica de manera efectiva los fundamentos hidráulicos en informes técnicos y propuestas de ingeniería, garantizando su correcta interpretación en el contexto civil.</w:t>
                  </w:r>
                </w:p>
              </w:tc>
              <w:tc>
                <w:tcPr>
                  <w:tcW w:w="0" w:type="auto"/>
                  <w:hideMark/>
                </w:tcPr>
                <w:p w14:paraId="2F0763AE" w14:textId="3BD7B441"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4987CDB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6D9FF0A9" w14:textId="77777777" w:rsidR="00EE4E2F" w:rsidRPr="00AF1B59" w:rsidRDefault="00EE4E2F" w:rsidP="00EE4E2F">
            <w:pPr>
              <w:jc w:val="center"/>
              <w:rPr>
                <w:rFonts w:ascii="Arial Narrow" w:hAnsi="Arial Narrow"/>
                <w:sz w:val="24"/>
                <w:szCs w:val="24"/>
                <w:lang w:val="es-ES"/>
              </w:rPr>
            </w:pPr>
          </w:p>
          <w:p w14:paraId="2BE07B82" w14:textId="77777777" w:rsidR="00EE4E2F" w:rsidRPr="00AF1B59" w:rsidRDefault="00EE4E2F" w:rsidP="00FB00B2">
            <w:pPr>
              <w:pStyle w:val="Prrafodelista"/>
              <w:numPr>
                <w:ilvl w:val="0"/>
                <w:numId w:val="22"/>
              </w:numPr>
              <w:spacing w:after="160" w:line="259" w:lineRule="auto"/>
              <w:jc w:val="center"/>
              <w:rPr>
                <w:rFonts w:ascii="Arial Narrow" w:hAnsi="Arial Narrow"/>
                <w:sz w:val="24"/>
                <w:szCs w:val="24"/>
              </w:rPr>
            </w:pPr>
            <w:r w:rsidRPr="00AF1B59">
              <w:rPr>
                <w:rFonts w:ascii="Arial Narrow" w:hAnsi="Arial Narrow"/>
                <w:sz w:val="24"/>
                <w:szCs w:val="24"/>
              </w:rPr>
              <w:lastRenderedPageBreak/>
              <w:t>HIDROLOGÍA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80"/>
              <w:gridCol w:w="4435"/>
              <w:gridCol w:w="4698"/>
              <w:gridCol w:w="621"/>
            </w:tblGrid>
            <w:tr w:rsidR="00EE4E2F" w:rsidRPr="00AF1B59" w14:paraId="05CE646A"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DEEE44B"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30B908A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458EE995"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16A3C1F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2354C32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2AEBEE4A"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9EEFC6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5</w:t>
                  </w:r>
                </w:p>
              </w:tc>
              <w:tc>
                <w:tcPr>
                  <w:tcW w:w="0" w:type="auto"/>
                  <w:vMerge w:val="restart"/>
                  <w:hideMark/>
                </w:tcPr>
                <w:p w14:paraId="40565A6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HIDROLOGÍA</w:t>
                  </w:r>
                </w:p>
              </w:tc>
              <w:tc>
                <w:tcPr>
                  <w:tcW w:w="0" w:type="auto"/>
                  <w:hideMark/>
                </w:tcPr>
                <w:p w14:paraId="4BD710D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Aplica los principios del balance hídrico para analizar la disponibilidad del agua en una cuenca, considerando las interacciones entre precipitación, evapotranspiración, escorrentía e infiltración.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Calcula la intensidad de precipitación a partir de la construcción de curvas IDF (Intensidad-Duración-Frecuencia), utilizando herramientas estadísticas y modelos matemáticos.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Determina el flujo base y curvas de duración para evaluar el impacto de eventos hidrológicos extremos y su incidencia en la planificación de obras hidráulicas.</w:t>
                  </w:r>
                </w:p>
              </w:tc>
              <w:tc>
                <w:tcPr>
                  <w:tcW w:w="0" w:type="auto"/>
                  <w:hideMark/>
                </w:tcPr>
                <w:p w14:paraId="14ADBF68" w14:textId="3DA55DF4"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6894AE3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1028A6B7" w14:textId="77777777" w:rsidTr="00DA3C6E">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382147DA"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6FCE4E29"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58995E2C" w14:textId="5D2AE280"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Analiza la precipitación a</w:t>
                  </w:r>
                  <w:r w:rsidR="00DA3C6E">
                    <w:rPr>
                      <w:rFonts w:ascii="Arial Narrow" w:eastAsia="Times New Roman" w:hAnsi="Arial Narrow" w:cs="Calibri"/>
                      <w:color w:val="000000"/>
                      <w:sz w:val="24"/>
                      <w:szCs w:val="24"/>
                      <w:lang w:eastAsia="es-CO"/>
                    </w:rPr>
                    <w:t xml:space="preserve"> </w:t>
                  </w:r>
                  <w:r w:rsidRPr="00AF1B59">
                    <w:rPr>
                      <w:rFonts w:ascii="Arial Narrow" w:eastAsia="Times New Roman" w:hAnsi="Arial Narrow" w:cs="Calibri"/>
                      <w:color w:val="000000"/>
                      <w:sz w:val="24"/>
                      <w:szCs w:val="24"/>
                      <w:lang w:eastAsia="es-CO"/>
                    </w:rPr>
                    <w:t>real y su variabilidad espacial y temporal, utilizando información hidrometeorológica para la gestión sostenible del recurso hídrico.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Aplica metodologías de modelación hidrológica mediante hidrogramas unitarios y evaluación de caudales, como base para el diseño de obras de drenaje y almacenamiento de agua.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br/>
                    <w:t>3.  Diseña estrategias para la gestión del recurso hídrico en zonas vulnerables, considerando la relación entre infiltración, evapotranspiración y escorrentía en cuencas hidrográficas.</w:t>
                  </w:r>
                </w:p>
              </w:tc>
              <w:tc>
                <w:tcPr>
                  <w:tcW w:w="0" w:type="auto"/>
                  <w:hideMark/>
                </w:tcPr>
                <w:p w14:paraId="0EBEB1C0" w14:textId="262CE15D"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44B5DE9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CO2</w:t>
                  </w:r>
                </w:p>
              </w:tc>
            </w:tr>
            <w:tr w:rsidR="00EE4E2F" w:rsidRPr="00AF1B59" w14:paraId="73A3447E"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14:paraId="029070E2"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A473CA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9EDE4F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y aplica metodologías de cálculo de infiltración y evapotranspiración, evaluando las pérdidas en modelos hidrológicos para la toma de decisiones en proyectos hidráulicos.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Evalúa el comportamiento de los caudales en cuencas hidrográficas, aplicando procesos de modelación y calibración de datos hidrometeorológicos.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Propone soluciones hidrológicas sostenibles para el aprovechamiento del recurso hídrico en proyectos de infraestructura, asegurando el cumplimiento de normativas vigentes.</w:t>
                  </w:r>
                </w:p>
              </w:tc>
              <w:tc>
                <w:tcPr>
                  <w:tcW w:w="0" w:type="auto"/>
                  <w:hideMark/>
                </w:tcPr>
                <w:p w14:paraId="5676185F" w14:textId="64DF1E86"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0B91CE4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598799A5" w14:textId="77777777" w:rsidR="00EE4E2F" w:rsidRPr="00AF1B59" w:rsidRDefault="00EE4E2F" w:rsidP="00EE4E2F">
            <w:pPr>
              <w:jc w:val="center"/>
              <w:rPr>
                <w:rFonts w:ascii="Arial Narrow" w:hAnsi="Arial Narrow"/>
                <w:sz w:val="24"/>
                <w:szCs w:val="24"/>
                <w:lang w:val="es-ES"/>
              </w:rPr>
            </w:pPr>
          </w:p>
          <w:p w14:paraId="421E4328" w14:textId="77777777" w:rsidR="00EE4E2F" w:rsidRPr="00AF1B59" w:rsidRDefault="00EE4E2F" w:rsidP="00FB00B2">
            <w:pPr>
              <w:pStyle w:val="Prrafodelista"/>
              <w:numPr>
                <w:ilvl w:val="0"/>
                <w:numId w:val="22"/>
              </w:numPr>
              <w:spacing w:after="160" w:line="259" w:lineRule="auto"/>
              <w:jc w:val="center"/>
              <w:rPr>
                <w:rFonts w:ascii="Arial Narrow" w:hAnsi="Arial Narrow"/>
                <w:sz w:val="24"/>
                <w:szCs w:val="24"/>
              </w:rPr>
            </w:pPr>
            <w:r w:rsidRPr="00AF1B59">
              <w:rPr>
                <w:rFonts w:ascii="Arial Narrow" w:hAnsi="Arial Narrow"/>
                <w:sz w:val="24"/>
                <w:szCs w:val="24"/>
              </w:rPr>
              <w:t>PERSONA HUMANA SOCIEDAD Y CONOCIMIENTO</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175"/>
              <w:gridCol w:w="4081"/>
              <w:gridCol w:w="4457"/>
              <w:gridCol w:w="621"/>
            </w:tblGrid>
            <w:tr w:rsidR="00EE4E2F" w:rsidRPr="00AF1B59" w14:paraId="6E57BA25"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1E0324C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9A7D36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6668EE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178433D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5C6953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0383BF5A"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68D02B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5</w:t>
                  </w:r>
                </w:p>
              </w:tc>
              <w:tc>
                <w:tcPr>
                  <w:tcW w:w="0" w:type="auto"/>
                  <w:vMerge w:val="restart"/>
                  <w:hideMark/>
                </w:tcPr>
                <w:p w14:paraId="5AAF230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PERSONA HUMANA SOCIEDAD Y CONOCIMIENTO</w:t>
                  </w:r>
                </w:p>
              </w:tc>
              <w:tc>
                <w:tcPr>
                  <w:tcW w:w="0" w:type="auto"/>
                  <w:hideMark/>
                </w:tcPr>
                <w:p w14:paraId="0BE025A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Selecciona una problemática ecológica o tecnológica que requiera un abordaje inter y transdisciplinario.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Indaga sobre las causas y efectos asociados a la problemática escogida anteriormente.</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elabora propuestas ligadas a su formación profesional que den cuenta de acciones que conduzcan a la comprensión de la problemática escogida.</w:t>
                  </w:r>
                </w:p>
              </w:tc>
              <w:tc>
                <w:tcPr>
                  <w:tcW w:w="0" w:type="auto"/>
                  <w:hideMark/>
                </w:tcPr>
                <w:p w14:paraId="31123F0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Argumentar de forma técnica y efectiva, diferentes procesos en la Ingeniería Civil garantizando un claro entendimiento en </w:t>
                  </w:r>
                  <w:r w:rsidRPr="00AF1B59">
                    <w:rPr>
                      <w:rFonts w:ascii="Arial Narrow" w:eastAsia="Times New Roman" w:hAnsi="Arial Narrow" w:cs="Calibri"/>
                      <w:color w:val="000000"/>
                      <w:sz w:val="24"/>
                      <w:szCs w:val="24"/>
                      <w:lang w:eastAsia="es-CO"/>
                    </w:rPr>
                    <w:lastRenderedPageBreak/>
                    <w:t>diferentes contextos sociales, ambiental y económicos.</w:t>
                  </w:r>
                </w:p>
              </w:tc>
              <w:tc>
                <w:tcPr>
                  <w:tcW w:w="0" w:type="auto"/>
                  <w:hideMark/>
                </w:tcPr>
                <w:p w14:paraId="2408DFF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CO3</w:t>
                  </w:r>
                </w:p>
              </w:tc>
            </w:tr>
            <w:tr w:rsidR="00EE4E2F" w:rsidRPr="00AF1B59" w14:paraId="2C889281"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705085E8"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C2E078C"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CE45FD9"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Plantea una problemática actual en relación con el ejercicio profesional  - según el programa académico - en relación con el bien común y la ecología humana integral.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Propone algunas soluciones a la problemática planteada desde el pensamiento dominicano tomista, a través de una producción textual o hipertextual con una estructura básica: introducción, desarrollo, conclusiones y referencias.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Sustenta la propuesta comunicativa, utilizando medios orales, textuales o hipertextuales.</w:t>
                  </w:r>
                </w:p>
              </w:tc>
              <w:tc>
                <w:tcPr>
                  <w:tcW w:w="0" w:type="auto"/>
                  <w:hideMark/>
                </w:tcPr>
                <w:p w14:paraId="103DE772"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31E4AB3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bl>
          <w:p w14:paraId="0E692393" w14:textId="77777777" w:rsidR="00EE4E2F" w:rsidRPr="00AF1B59" w:rsidRDefault="00EE4E2F" w:rsidP="00EE4E2F">
            <w:pPr>
              <w:jc w:val="center"/>
              <w:rPr>
                <w:rFonts w:ascii="Arial Narrow" w:hAnsi="Arial Narrow"/>
                <w:sz w:val="24"/>
                <w:szCs w:val="24"/>
                <w:lang w:val="es-ES"/>
              </w:rPr>
            </w:pPr>
          </w:p>
          <w:p w14:paraId="72868788" w14:textId="77777777" w:rsidR="00EE4E2F" w:rsidRPr="00AF1B59" w:rsidRDefault="00EE4E2F" w:rsidP="00EE4E2F">
            <w:pPr>
              <w:jc w:val="center"/>
              <w:rPr>
                <w:rFonts w:ascii="Arial Narrow" w:hAnsi="Arial Narrow"/>
                <w:sz w:val="24"/>
                <w:szCs w:val="24"/>
                <w:lang w:val="es-ES"/>
              </w:rPr>
            </w:pPr>
          </w:p>
          <w:p w14:paraId="2E0A5109" w14:textId="77777777" w:rsidR="00EE4E2F" w:rsidRPr="00AF1B59" w:rsidRDefault="00EE4E2F" w:rsidP="00EE4E2F">
            <w:pPr>
              <w:jc w:val="center"/>
              <w:rPr>
                <w:rFonts w:ascii="Arial Narrow" w:hAnsi="Arial Narrow"/>
                <w:sz w:val="24"/>
                <w:szCs w:val="24"/>
                <w:lang w:val="es-ES"/>
              </w:rPr>
            </w:pPr>
          </w:p>
          <w:p w14:paraId="5CD39E02" w14:textId="77777777" w:rsidR="00EE4E2F" w:rsidRPr="00AF1B59" w:rsidRDefault="00EE4E2F" w:rsidP="00EE4E2F">
            <w:pPr>
              <w:jc w:val="center"/>
              <w:rPr>
                <w:rFonts w:ascii="Arial Narrow" w:hAnsi="Arial Narrow"/>
                <w:sz w:val="24"/>
                <w:szCs w:val="24"/>
                <w:lang w:val="es-ES"/>
              </w:rPr>
            </w:pPr>
          </w:p>
          <w:p w14:paraId="3D61A777" w14:textId="77777777" w:rsidR="00EE4E2F" w:rsidRPr="00AF1B59" w:rsidRDefault="00EE4E2F" w:rsidP="00EE4E2F">
            <w:pPr>
              <w:jc w:val="center"/>
              <w:rPr>
                <w:rFonts w:ascii="Arial Narrow" w:hAnsi="Arial Narrow"/>
                <w:sz w:val="24"/>
                <w:szCs w:val="24"/>
                <w:lang w:val="es-ES"/>
              </w:rPr>
            </w:pPr>
          </w:p>
          <w:p w14:paraId="666259EB" w14:textId="77777777" w:rsidR="00EE4E2F" w:rsidRPr="00AF1B59" w:rsidRDefault="00EE4E2F" w:rsidP="00EE4E2F">
            <w:pPr>
              <w:jc w:val="center"/>
              <w:rPr>
                <w:rFonts w:ascii="Arial Narrow" w:hAnsi="Arial Narrow"/>
                <w:sz w:val="24"/>
                <w:szCs w:val="24"/>
                <w:lang w:val="es-ES"/>
              </w:rPr>
            </w:pPr>
          </w:p>
          <w:p w14:paraId="66207678" w14:textId="77777777" w:rsidR="00EE4E2F" w:rsidRPr="00AF1B59" w:rsidRDefault="00EE4E2F" w:rsidP="00EE4E2F">
            <w:pPr>
              <w:jc w:val="center"/>
              <w:rPr>
                <w:rFonts w:ascii="Arial Narrow" w:hAnsi="Arial Narrow"/>
                <w:sz w:val="24"/>
                <w:szCs w:val="24"/>
                <w:lang w:val="es-ES"/>
              </w:rPr>
            </w:pPr>
          </w:p>
          <w:p w14:paraId="066DBB3B" w14:textId="77777777" w:rsidR="00EE4E2F" w:rsidRPr="00AF1B59" w:rsidRDefault="00EE4E2F" w:rsidP="00EE4E2F">
            <w:pPr>
              <w:jc w:val="center"/>
              <w:rPr>
                <w:rFonts w:ascii="Arial Narrow" w:hAnsi="Arial Narrow"/>
                <w:sz w:val="24"/>
                <w:szCs w:val="24"/>
                <w:lang w:val="es-ES"/>
              </w:rPr>
            </w:pPr>
          </w:p>
          <w:p w14:paraId="3AB46D8C" w14:textId="77777777" w:rsidR="00EE4E2F" w:rsidRPr="00AF1B59" w:rsidRDefault="00EE4E2F" w:rsidP="00EE4E2F">
            <w:pPr>
              <w:jc w:val="center"/>
              <w:rPr>
                <w:rFonts w:ascii="Arial Narrow" w:hAnsi="Arial Narrow"/>
                <w:sz w:val="24"/>
                <w:szCs w:val="24"/>
                <w:lang w:val="es-ES"/>
              </w:rPr>
            </w:pPr>
          </w:p>
          <w:p w14:paraId="19FE09DC" w14:textId="77777777" w:rsidR="00EE4E2F" w:rsidRPr="00AF1B59" w:rsidRDefault="00EE4E2F" w:rsidP="00DA3C6E">
            <w:pPr>
              <w:rPr>
                <w:rFonts w:ascii="Arial Narrow" w:hAnsi="Arial Narrow"/>
                <w:sz w:val="24"/>
                <w:szCs w:val="24"/>
                <w:lang w:val="es-ES"/>
              </w:rPr>
            </w:pPr>
          </w:p>
          <w:p w14:paraId="41CCF3B2" w14:textId="77777777" w:rsidR="00EE4E2F" w:rsidRPr="00AF1B59" w:rsidRDefault="00EE4E2F" w:rsidP="00EE4E2F">
            <w:pPr>
              <w:jc w:val="center"/>
              <w:rPr>
                <w:rFonts w:ascii="Arial Narrow" w:hAnsi="Arial Narrow"/>
                <w:b/>
                <w:bCs/>
                <w:sz w:val="24"/>
                <w:szCs w:val="24"/>
                <w:lang w:val="es-ES"/>
              </w:rPr>
            </w:pPr>
            <w:r w:rsidRPr="00AF1B59">
              <w:rPr>
                <w:rFonts w:ascii="Arial Narrow" w:hAnsi="Arial Narrow"/>
                <w:b/>
                <w:bCs/>
                <w:sz w:val="24"/>
                <w:szCs w:val="24"/>
                <w:lang w:val="es-ES"/>
              </w:rPr>
              <w:t>SEXTO SEMESTRE</w:t>
            </w:r>
          </w:p>
          <w:p w14:paraId="6EADC509" w14:textId="77777777" w:rsidR="00EE4E2F" w:rsidRPr="00AF1B59" w:rsidRDefault="00EE4E2F" w:rsidP="00EE4E2F">
            <w:pPr>
              <w:jc w:val="center"/>
              <w:rPr>
                <w:rFonts w:ascii="Arial Narrow" w:hAnsi="Arial Narrow"/>
                <w:b/>
                <w:bCs/>
                <w:sz w:val="24"/>
                <w:szCs w:val="24"/>
                <w:lang w:val="es-ES"/>
              </w:rPr>
            </w:pPr>
          </w:p>
          <w:p w14:paraId="1B6CCE27" w14:textId="77777777" w:rsidR="00EE4E2F" w:rsidRPr="00AF1B59" w:rsidRDefault="00EE4E2F" w:rsidP="00FB00B2">
            <w:pPr>
              <w:pStyle w:val="Prrafodelista"/>
              <w:numPr>
                <w:ilvl w:val="0"/>
                <w:numId w:val="23"/>
              </w:numPr>
              <w:spacing w:after="160" w:line="259" w:lineRule="auto"/>
              <w:jc w:val="center"/>
              <w:rPr>
                <w:rFonts w:ascii="Arial Narrow" w:hAnsi="Arial Narrow"/>
                <w:sz w:val="24"/>
                <w:szCs w:val="24"/>
              </w:rPr>
            </w:pPr>
            <w:r w:rsidRPr="00AF1B59">
              <w:rPr>
                <w:rFonts w:ascii="Arial Narrow" w:hAnsi="Arial Narrow"/>
                <w:sz w:val="24"/>
                <w:szCs w:val="24"/>
              </w:rPr>
              <w:t>ACUEDUCTOS Y ALCANTARILLADOS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290"/>
              <w:gridCol w:w="4184"/>
              <w:gridCol w:w="4239"/>
              <w:gridCol w:w="621"/>
            </w:tblGrid>
            <w:tr w:rsidR="00EE4E2F" w:rsidRPr="00AF1B59" w14:paraId="209D8667"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382D6697"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40C5801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73CF5535"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7404B93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7441EFE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13A2B30C"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639DF47"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6</w:t>
                  </w:r>
                </w:p>
              </w:tc>
              <w:tc>
                <w:tcPr>
                  <w:tcW w:w="0" w:type="auto"/>
                  <w:vMerge w:val="restart"/>
                  <w:hideMark/>
                </w:tcPr>
                <w:p w14:paraId="05379A0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ACUEDUCTOS Y ALCANTARILLADOS</w:t>
                  </w:r>
                </w:p>
              </w:tc>
              <w:tc>
                <w:tcPr>
                  <w:tcW w:w="0" w:type="auto"/>
                  <w:hideMark/>
                </w:tcPr>
                <w:p w14:paraId="411D0CA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Reconoce los lineamientos y reglamentación vigentes para el diseño, construcción y operación de los sistemas de alcantarillados.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Selecciona los métodos adecuados para la estimación de población futura según las características sociales, culturales y económicas de los habitantes.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Determina los caudales de diseño para el cálculo de las estructuras de un esquema convencional de abastecimiento (Caudal medio, Caudal máximo diario, Caudal máximo horario) siguiendo los criterios establecidos en la Normativa Vigente.</w:t>
                  </w:r>
                </w:p>
              </w:tc>
              <w:tc>
                <w:tcPr>
                  <w:tcW w:w="0" w:type="auto"/>
                  <w:hideMark/>
                </w:tcPr>
                <w:p w14:paraId="127C5F02" w14:textId="0181412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4855838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46AFB05D"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BB9C43"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2F66AC6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0F1B5A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Diseña componentes básicos para el funcionamiento adecuado de un esquema convencional de abastecimiento, basándose en los requisitos establecidos en la </w:t>
                  </w:r>
                  <w:r w:rsidRPr="00AF1B59">
                    <w:rPr>
                      <w:rFonts w:ascii="Arial Narrow" w:eastAsia="Times New Roman" w:hAnsi="Arial Narrow" w:cs="Calibri"/>
                      <w:color w:val="000000"/>
                      <w:sz w:val="24"/>
                      <w:szCs w:val="24"/>
                      <w:lang w:eastAsia="es-CO"/>
                    </w:rPr>
                    <w:lastRenderedPageBreak/>
                    <w:t>Normativa Vigente expedida por el Ministerio de Vivienda, Ciudad y Territorio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Señala los diferentes tipos y tipos de distribución de un sistema de alcantarillado, tomando como referencia la bibliografía disponible para las condiciones características de la población de diseño.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Calcula el caudal de diseño de agua residual y pluvial para el diseño de una red de alcantarillado, teniendo en cuenta las posibles fuentes de generación y aplicando las teorías y conceptos hidráulico e hidrológicos.</w:t>
                  </w:r>
                </w:p>
              </w:tc>
              <w:tc>
                <w:tcPr>
                  <w:tcW w:w="0" w:type="auto"/>
                  <w:hideMark/>
                </w:tcPr>
                <w:p w14:paraId="23D1A7C6" w14:textId="2A99E324"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xml:space="preserve">, considerando la salud pública, seguridad y bienestar, así </w:t>
                  </w:r>
                  <w:r w:rsidRPr="00AF1B59">
                    <w:rPr>
                      <w:rFonts w:ascii="Arial Narrow" w:eastAsia="Times New Roman" w:hAnsi="Arial Narrow" w:cs="Calibri"/>
                      <w:color w:val="000000"/>
                      <w:sz w:val="24"/>
                      <w:szCs w:val="24"/>
                      <w:lang w:eastAsia="es-CO"/>
                    </w:rPr>
                    <w:lastRenderedPageBreak/>
                    <w:t>como factores globales, culturales, sociales, ambientales y económicos.</w:t>
                  </w:r>
                </w:p>
              </w:tc>
              <w:tc>
                <w:tcPr>
                  <w:tcW w:w="0" w:type="auto"/>
                  <w:hideMark/>
                </w:tcPr>
                <w:p w14:paraId="3D1E18F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CO2</w:t>
                  </w:r>
                </w:p>
              </w:tc>
            </w:tr>
            <w:tr w:rsidR="00EE4E2F" w:rsidRPr="00AF1B59" w14:paraId="4EC494E9"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D0DBF5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37176F7"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2EDDB3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Diseña un sistema de alcantarillado separado o combinado que cumpla con las exigencias del reglamento técnico del sector de agua potable y saneamiento básico, aplicando conceptos básicos del flujo uniforme para dar solución a los problemas del contexto dado.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Modela los principales componentes de una red de suministro y recolección de agua, haciendo uso de software especializados.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Escoge la información y parámetros </w:t>
                  </w:r>
                  <w:r w:rsidRPr="00AF1B59">
                    <w:rPr>
                      <w:rFonts w:ascii="Arial Narrow" w:eastAsia="Times New Roman" w:hAnsi="Arial Narrow" w:cs="Calibri"/>
                      <w:color w:val="000000"/>
                      <w:sz w:val="24"/>
                      <w:szCs w:val="24"/>
                      <w:lang w:eastAsia="es-CO"/>
                    </w:rPr>
                    <w:lastRenderedPageBreak/>
                    <w:t>adecuados y acordes a la normatividad vigente para el diseño de un sistema de acueducto y alcantarillado combinado o separado</w:t>
                  </w:r>
                </w:p>
              </w:tc>
              <w:tc>
                <w:tcPr>
                  <w:tcW w:w="0" w:type="auto"/>
                  <w:hideMark/>
                </w:tcPr>
                <w:p w14:paraId="59FEAB3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19FB0A3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bl>
          <w:p w14:paraId="669184CF" w14:textId="77777777" w:rsidR="00EE4E2F" w:rsidRPr="00AF1B59" w:rsidRDefault="00EE4E2F" w:rsidP="00EE4E2F">
            <w:pPr>
              <w:jc w:val="center"/>
              <w:rPr>
                <w:rFonts w:ascii="Arial Narrow" w:hAnsi="Arial Narrow"/>
                <w:sz w:val="24"/>
                <w:szCs w:val="24"/>
                <w:lang w:val="es-ES"/>
              </w:rPr>
            </w:pPr>
          </w:p>
          <w:p w14:paraId="77A0F50D" w14:textId="77777777" w:rsidR="00EE4E2F" w:rsidRPr="00AF1B59" w:rsidRDefault="00EE4E2F" w:rsidP="00FB00B2">
            <w:pPr>
              <w:pStyle w:val="Prrafodelista"/>
              <w:numPr>
                <w:ilvl w:val="0"/>
                <w:numId w:val="23"/>
              </w:numPr>
              <w:spacing w:after="160" w:line="259" w:lineRule="auto"/>
              <w:jc w:val="center"/>
              <w:rPr>
                <w:rFonts w:ascii="Arial Narrow" w:hAnsi="Arial Narrow"/>
                <w:sz w:val="24"/>
                <w:szCs w:val="24"/>
              </w:rPr>
            </w:pPr>
            <w:r w:rsidRPr="00AF1B59">
              <w:rPr>
                <w:rFonts w:ascii="Arial Narrow" w:hAnsi="Arial Narrow"/>
                <w:sz w:val="24"/>
                <w:szCs w:val="24"/>
              </w:rPr>
              <w:t>DISEÑO ESTRUCTURAL</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767"/>
              <w:gridCol w:w="5136"/>
              <w:gridCol w:w="3810"/>
              <w:gridCol w:w="621"/>
            </w:tblGrid>
            <w:tr w:rsidR="00EE4E2F" w:rsidRPr="00AF1B59" w14:paraId="6C4ADA8C"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74E5FD96"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363E6C1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13C566E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170A714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6A7BEA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720C8D28"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EAF15B0"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6</w:t>
                  </w:r>
                </w:p>
              </w:tc>
              <w:tc>
                <w:tcPr>
                  <w:tcW w:w="0" w:type="auto"/>
                  <w:vMerge w:val="restart"/>
                  <w:hideMark/>
                </w:tcPr>
                <w:p w14:paraId="6DDFB8E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DISEÑO ESTRUCTURAL</w:t>
                  </w:r>
                </w:p>
              </w:tc>
              <w:tc>
                <w:tcPr>
                  <w:tcW w:w="0" w:type="auto"/>
                  <w:hideMark/>
                </w:tcPr>
                <w:p w14:paraId="3AC5906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Asocia los diferentes factores que influyen en los mecanismos de adherencia acero-concreto aplicables en los procesos de cálculo de longitudes de desarrollo y empalmes del acero de refuerzo, para generar esquemas de detallado de elementos de concreto reforzado, en concordancia con la normativa de diseño y construcción sismo resistente NSR.</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Identifica el mecanismo de funcionamiento de elementos de concreto reforzado sometidos a cortante por flexión, para aplicarlo en problemas de diseño y revisión de este tipo de elementos, mediante la metodología del diseño a rotura y en concordancia con la normativa de diseño y construcción sismo resistente</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Interpreta el comportamiento de elementos estructurales de concreto reforzado al ser sometidos a solicitaciones de compresión axial-flexión, para aplicarlo en los procesos de diseño estructural de columnas, en </w:t>
                  </w:r>
                  <w:r w:rsidRPr="00AF1B59">
                    <w:rPr>
                      <w:rFonts w:ascii="Arial Narrow" w:eastAsia="Times New Roman" w:hAnsi="Arial Narrow" w:cs="Calibri"/>
                      <w:color w:val="000000"/>
                      <w:sz w:val="24"/>
                      <w:szCs w:val="24"/>
                      <w:lang w:eastAsia="es-CO"/>
                    </w:rPr>
                    <w:lastRenderedPageBreak/>
                    <w:t>concordancia con la normativa de diseño y construcción sismo resistente.</w:t>
                  </w:r>
                </w:p>
              </w:tc>
              <w:tc>
                <w:tcPr>
                  <w:tcW w:w="0" w:type="auto"/>
                  <w:hideMark/>
                </w:tcPr>
                <w:p w14:paraId="484247B1" w14:textId="2EE85D59"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31C51D9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3946E3A9"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69021ED"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42727E9A"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3D6FBD4D"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Utiliza los conocimientos adquiridos en estructuras para dar solución a los problemas de diseño estructural.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Interpreta el mecanismo de funcionamiento de los sistemas de cimentación tipo zapatas concéntricas en concreto reforzado sometidos a flexión, para aplicarlo en problemas de diseño y revisión de este tipo de elementos, mediante la metodología del diseño a rotura y en concordancia con la normativa de diseño y construcción sismo resistente NSR.</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Diseña las diferentes tipologías de losas de entrepiso en concreto reforzado, para desarrollar adecuadamente procesos de diseño estructural de este tipo de elementos en concordancia con la normativa de diseño y construcción sismo resistente.</w:t>
                  </w:r>
                </w:p>
                <w:p w14:paraId="02BE074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F29A2CE" w14:textId="10B9DDB4"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0B579048"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CO2</w:t>
                  </w:r>
                </w:p>
              </w:tc>
            </w:tr>
            <w:tr w:rsidR="00EE4E2F" w:rsidRPr="00AF1B59" w14:paraId="151BBAAF"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F98AB80"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4EF836E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35FEB7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Describe el mecanismo básico de funcionamiento del concreto reforzado, junto con los aspectos generales del método de diseño a rotura, para aplicarlo en los procesos de diseño y revisión de diseño estructural de sistemas de concreto reforzado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Interpreta el mecanismo de funcionamiento de elementos de concreto reforzado sometidos a flexión, para aplicarlo en problemas de diseño y revisión de este tipo de elementos, mediante la metodología del </w:t>
                  </w:r>
                  <w:r w:rsidRPr="00AF1B59">
                    <w:rPr>
                      <w:rFonts w:ascii="Arial Narrow" w:eastAsia="Times New Roman" w:hAnsi="Arial Narrow" w:cs="Calibri"/>
                      <w:color w:val="000000"/>
                      <w:sz w:val="24"/>
                      <w:szCs w:val="24"/>
                      <w:lang w:eastAsia="es-CO"/>
                    </w:rPr>
                    <w:lastRenderedPageBreak/>
                    <w:t>diseño a rotura y en concordancia con la normativa de diseño existente.</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Asocia los diferentes factores que influyen en los mecanismos de adherencia acero-concreto aplicables en los procesos de cálculo de longitudes de desarrollo y empalmes del acero de refuerzo, para generar esquemas de detallado de elementos de concreto reforzado, en concordancia con la normativa de diseño y construcción sismo resistente NSR.</w:t>
                  </w:r>
                </w:p>
              </w:tc>
              <w:tc>
                <w:tcPr>
                  <w:tcW w:w="0" w:type="auto"/>
                  <w:hideMark/>
                </w:tcPr>
                <w:p w14:paraId="31D89450" w14:textId="5E632656"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5CBE8C5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63D57874" w14:textId="77777777" w:rsidR="00EE4E2F" w:rsidRPr="00AF1B59" w:rsidRDefault="00EE4E2F" w:rsidP="00EE4E2F">
            <w:pPr>
              <w:jc w:val="center"/>
              <w:rPr>
                <w:rFonts w:ascii="Arial Narrow" w:hAnsi="Arial Narrow"/>
                <w:sz w:val="24"/>
                <w:szCs w:val="24"/>
                <w:lang w:val="es-ES"/>
              </w:rPr>
            </w:pPr>
          </w:p>
          <w:p w14:paraId="0F7AF2C7" w14:textId="77777777" w:rsidR="00EE4E2F" w:rsidRPr="00AF1B59" w:rsidRDefault="00EE4E2F" w:rsidP="00EE4E2F">
            <w:pPr>
              <w:jc w:val="center"/>
              <w:rPr>
                <w:rFonts w:ascii="Arial Narrow" w:hAnsi="Arial Narrow"/>
                <w:sz w:val="24"/>
                <w:szCs w:val="24"/>
                <w:lang w:val="es-ES"/>
              </w:rPr>
            </w:pPr>
          </w:p>
          <w:p w14:paraId="7AC080B3" w14:textId="77777777" w:rsidR="00EE4E2F" w:rsidRPr="00AF1B59" w:rsidRDefault="00EE4E2F" w:rsidP="00FB00B2">
            <w:pPr>
              <w:pStyle w:val="Prrafodelista"/>
              <w:numPr>
                <w:ilvl w:val="0"/>
                <w:numId w:val="23"/>
              </w:numPr>
              <w:spacing w:after="160" w:line="259" w:lineRule="auto"/>
              <w:jc w:val="center"/>
              <w:rPr>
                <w:rFonts w:ascii="Arial Narrow" w:hAnsi="Arial Narrow"/>
                <w:sz w:val="24"/>
                <w:szCs w:val="24"/>
              </w:rPr>
            </w:pPr>
            <w:r w:rsidRPr="00AF1B59">
              <w:rPr>
                <w:rFonts w:ascii="Arial Narrow" w:hAnsi="Arial Narrow"/>
                <w:sz w:val="24"/>
                <w:szCs w:val="24"/>
              </w:rPr>
              <w:t>LENGUA EXTRANJERA V</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679"/>
              <w:gridCol w:w="5399"/>
              <w:gridCol w:w="3635"/>
              <w:gridCol w:w="621"/>
            </w:tblGrid>
            <w:tr w:rsidR="00EE4E2F" w:rsidRPr="00AF1B59" w14:paraId="3918A564"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6164D03"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60953AD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57FF204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7185F2E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3AC52B3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10F3B7D2"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18DCC31"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6</w:t>
                  </w:r>
                </w:p>
              </w:tc>
              <w:tc>
                <w:tcPr>
                  <w:tcW w:w="0" w:type="auto"/>
                  <w:hideMark/>
                </w:tcPr>
                <w:p w14:paraId="37DF25A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LENGUA EXTRANJERA V</w:t>
                  </w:r>
                </w:p>
              </w:tc>
              <w:tc>
                <w:tcPr>
                  <w:tcW w:w="0" w:type="auto"/>
                  <w:hideMark/>
                </w:tcPr>
                <w:p w14:paraId="06B3635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Listening comprehension: The student identifies main ideas of a speech that deals with everyday topics related to life-changing events, going to the doctor, art, music and literature and sports and challenges, including short stories and identifying both the general message and the specific details,  R4</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Reading comprehension: The student comprehends simple texts about concrete facts that deal with topics related to the students´ interests, with a satisfactory level of understanding. R3</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Oral production: The student communicates  with </w:t>
                  </w:r>
                  <w:r w:rsidRPr="00AF1B59">
                    <w:rPr>
                      <w:rFonts w:ascii="Arial Narrow" w:eastAsia="Times New Roman" w:hAnsi="Arial Narrow" w:cs="Calibri"/>
                      <w:color w:val="000000"/>
                      <w:sz w:val="24"/>
                      <w:szCs w:val="24"/>
                      <w:lang w:eastAsia="es-CO"/>
                    </w:rPr>
                    <w:lastRenderedPageBreak/>
                    <w:t>reasonable fluency in  cultural  issues such as life-changes, art reviews, facing challenges etc. R2</w:t>
                  </w:r>
                </w:p>
              </w:tc>
              <w:tc>
                <w:tcPr>
                  <w:tcW w:w="0" w:type="auto"/>
                  <w:hideMark/>
                </w:tcPr>
                <w:p w14:paraId="2AF5C07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30E65FB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bl>
          <w:p w14:paraId="70DFA4D0" w14:textId="77777777" w:rsidR="00EE4E2F" w:rsidRPr="00AF1B59" w:rsidRDefault="00EE4E2F" w:rsidP="00EE4E2F">
            <w:pPr>
              <w:jc w:val="center"/>
              <w:rPr>
                <w:rFonts w:ascii="Arial Narrow" w:hAnsi="Arial Narrow"/>
                <w:sz w:val="24"/>
                <w:szCs w:val="24"/>
                <w:lang w:val="es-ES"/>
              </w:rPr>
            </w:pPr>
          </w:p>
          <w:p w14:paraId="4EC2C23D" w14:textId="77777777" w:rsidR="00EE4E2F" w:rsidRPr="00AF1B59" w:rsidRDefault="00EE4E2F" w:rsidP="00EE4E2F">
            <w:pPr>
              <w:jc w:val="center"/>
              <w:rPr>
                <w:rFonts w:ascii="Arial Narrow" w:hAnsi="Arial Narrow"/>
                <w:sz w:val="24"/>
                <w:szCs w:val="24"/>
                <w:lang w:val="es-ES"/>
              </w:rPr>
            </w:pPr>
          </w:p>
          <w:p w14:paraId="20A26F9C" w14:textId="77777777" w:rsidR="00EE4E2F" w:rsidRPr="00AF1B59" w:rsidRDefault="00EE4E2F" w:rsidP="00FB00B2">
            <w:pPr>
              <w:pStyle w:val="Prrafodelista"/>
              <w:numPr>
                <w:ilvl w:val="0"/>
                <w:numId w:val="23"/>
              </w:numPr>
              <w:spacing w:after="160" w:line="259" w:lineRule="auto"/>
              <w:jc w:val="center"/>
              <w:rPr>
                <w:rFonts w:ascii="Arial Narrow" w:hAnsi="Arial Narrow"/>
                <w:sz w:val="24"/>
                <w:szCs w:val="24"/>
              </w:rPr>
            </w:pPr>
            <w:r w:rsidRPr="00AF1B59">
              <w:rPr>
                <w:rFonts w:ascii="Arial Narrow" w:hAnsi="Arial Narrow"/>
                <w:sz w:val="24"/>
                <w:szCs w:val="24"/>
              </w:rPr>
              <w:t>FORMULACIÓN Y EVALUACIÓN DE PROYECTOS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4798"/>
              <w:gridCol w:w="3938"/>
              <w:gridCol w:w="1789"/>
              <w:gridCol w:w="621"/>
            </w:tblGrid>
            <w:tr w:rsidR="00EE4E2F" w:rsidRPr="00AF1B59" w14:paraId="5C1CAEF2"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12A07829"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312E711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3938" w:type="dxa"/>
                  <w:tcBorders>
                    <w:bottom w:val="none" w:sz="0" w:space="0" w:color="auto"/>
                  </w:tcBorders>
                  <w:hideMark/>
                </w:tcPr>
                <w:p w14:paraId="5DB67CE4" w14:textId="77777777" w:rsidR="00EE4E2F" w:rsidRPr="00AF1B59" w:rsidRDefault="00EE4E2F" w:rsidP="00EE4E2F">
                  <w:pPr>
                    <w:spacing w:after="24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1789" w:type="dxa"/>
                  <w:tcBorders>
                    <w:bottom w:val="none" w:sz="0" w:space="0" w:color="auto"/>
                  </w:tcBorders>
                  <w:hideMark/>
                </w:tcPr>
                <w:p w14:paraId="3CE20D5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727C77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46C308DD"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3705E04"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6</w:t>
                  </w:r>
                </w:p>
              </w:tc>
              <w:tc>
                <w:tcPr>
                  <w:tcW w:w="0" w:type="auto"/>
                  <w:vMerge w:val="restart"/>
                  <w:hideMark/>
                </w:tcPr>
                <w:p w14:paraId="18D3B31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FORMULACIÓN Y EVALUACIÓN DE PROYECTOS</w:t>
                  </w:r>
                </w:p>
              </w:tc>
              <w:tc>
                <w:tcPr>
                  <w:tcW w:w="3938" w:type="dxa"/>
                  <w:hideMark/>
                </w:tcPr>
                <w:p w14:paraId="0C89776F" w14:textId="77777777"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Analiza el contexto social, económico y ambiental para identificar necesidades de infraestructura, desarrollando un enfoque sistemático para la recopilación de información relevante.</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Realiza estudios de viabilidad técnica y económica, incluyendo la definición de los requerimientos y parámetros necesarios para la ejecución de proyectos de infraestructura.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Desarrolla soluciones innovadoras y adecuadas para la formulación de proyectos, teniendo en cuenta los criterios de eficiencia, sostenibilidad y costos.</w:t>
                  </w:r>
                </w:p>
              </w:tc>
              <w:tc>
                <w:tcPr>
                  <w:tcW w:w="1789" w:type="dxa"/>
                  <w:hideMark/>
                </w:tcPr>
                <w:p w14:paraId="10B79227" w14:textId="637AA3F3"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resolver problemas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mediante la aplicación de conceptos, </w:t>
                  </w:r>
                  <w:r w:rsidR="00DA3C6E" w:rsidRPr="00AF1B59">
                    <w:rPr>
                      <w:rFonts w:ascii="Arial Narrow" w:eastAsia="Times New Roman" w:hAnsi="Arial Narrow" w:cs="Calibri"/>
                      <w:color w:val="000000"/>
                      <w:sz w:val="24"/>
                      <w:szCs w:val="24"/>
                      <w:lang w:eastAsia="es-CO"/>
                    </w:rPr>
                    <w:t>teorías</w:t>
                  </w:r>
                  <w:r w:rsidRPr="00AF1B59">
                    <w:rPr>
                      <w:rFonts w:ascii="Arial Narrow" w:eastAsia="Times New Roman" w:hAnsi="Arial Narrow" w:cs="Calibri"/>
                      <w:color w:val="000000"/>
                      <w:sz w:val="24"/>
                      <w:szCs w:val="24"/>
                      <w:lang w:eastAsia="es-CO"/>
                    </w:rPr>
                    <w:t xml:space="preserve"> o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científicas</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matemáticas</w:t>
                  </w:r>
                </w:p>
              </w:tc>
              <w:tc>
                <w:tcPr>
                  <w:tcW w:w="0" w:type="auto"/>
                  <w:hideMark/>
                </w:tcPr>
                <w:p w14:paraId="6D6E97D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CO1</w:t>
                  </w:r>
                </w:p>
              </w:tc>
            </w:tr>
            <w:tr w:rsidR="00EE4E2F" w:rsidRPr="00AF1B59" w14:paraId="7CDD389D"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337DB54"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0E60593"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3938" w:type="dxa"/>
                  <w:hideMark/>
                </w:tcPr>
                <w:p w14:paraId="2370AD0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Aplica herramientas de análisis financiero y económico para determinar la viabilidad y rentabilidad de un proyecto de infraestructura, considerando costos, </w:t>
                  </w:r>
                  <w:r w:rsidRPr="00AF1B59">
                    <w:rPr>
                      <w:rFonts w:ascii="Arial Narrow" w:eastAsia="Times New Roman" w:hAnsi="Arial Narrow" w:cs="Calibri"/>
                      <w:color w:val="000000"/>
                      <w:sz w:val="24"/>
                      <w:szCs w:val="24"/>
                      <w:lang w:eastAsia="es-CO"/>
                    </w:rPr>
                    <w:lastRenderedPageBreak/>
                    <w:t>plazos y beneficios.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Identifica los impactos ambientales de un proyecto de infraestructura y propone estrategias de mitigación y adaptación para cumplir con los estándares ecológicos vigentes.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Identifica y evalua los riesgos asociados al proyecto (técnicos, económicos, operativos) y desarrollar estrategias para su gestión y mitigación efectiva.</w:t>
                  </w:r>
                </w:p>
              </w:tc>
              <w:tc>
                <w:tcPr>
                  <w:tcW w:w="1789" w:type="dxa"/>
                  <w:hideMark/>
                </w:tcPr>
                <w:p w14:paraId="34A98F40" w14:textId="1B0E821D"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w:t>
                  </w:r>
                  <w:r w:rsidRPr="00AF1B59">
                    <w:rPr>
                      <w:rFonts w:ascii="Arial Narrow" w:eastAsia="Times New Roman" w:hAnsi="Arial Narrow" w:cs="Calibri"/>
                      <w:color w:val="000000"/>
                      <w:sz w:val="24"/>
                      <w:szCs w:val="24"/>
                      <w:lang w:eastAsia="es-CO"/>
                    </w:rPr>
                    <w:lastRenderedPageBreak/>
                    <w:t xml:space="preserve">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67E9513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CO2</w:t>
                  </w:r>
                </w:p>
              </w:tc>
            </w:tr>
            <w:tr w:rsidR="00EE4E2F" w:rsidRPr="00AF1B59" w14:paraId="43AB1B31"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DD1E17C"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7C4350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3938" w:type="dxa"/>
                  <w:hideMark/>
                </w:tcPr>
                <w:p w14:paraId="0D33255D" w14:textId="77777777"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Elabora cronogramas detallados de trabajo, define hitos y asigna recursos de manera eficiente, siguiendo las metodologías de gestión de proyectos.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Gestiona los recursos humanos, materiales y financieros de un proyecto, garantizando la eficiencia en su uso y la alineación con los objetivos del proyecto.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Implementar mecanismos de seguimiento y control para asegurar que el proyecto se ejecute dentro del presupuesto y los </w:t>
                  </w:r>
                  <w:r w:rsidRPr="00AF1B59">
                    <w:rPr>
                      <w:rFonts w:ascii="Arial Narrow" w:eastAsia="Times New Roman" w:hAnsi="Arial Narrow" w:cs="Calibri"/>
                      <w:color w:val="000000"/>
                      <w:sz w:val="24"/>
                      <w:szCs w:val="24"/>
                      <w:lang w:eastAsia="es-CO"/>
                    </w:rPr>
                    <w:lastRenderedPageBreak/>
                    <w:t>plazos establecidos, ajustándose a las especificaciones técnicas.</w:t>
                  </w:r>
                </w:p>
              </w:tc>
              <w:tc>
                <w:tcPr>
                  <w:tcW w:w="1789" w:type="dxa"/>
                  <w:hideMark/>
                </w:tcPr>
                <w:p w14:paraId="7E2D0FC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21C2A7C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bl>
          <w:p w14:paraId="1C588542" w14:textId="77777777" w:rsidR="00DA3C6E" w:rsidRDefault="00DA3C6E" w:rsidP="00DA3C6E">
            <w:pPr>
              <w:pStyle w:val="Prrafodelista"/>
              <w:spacing w:after="160" w:line="259" w:lineRule="auto"/>
              <w:rPr>
                <w:rFonts w:ascii="Arial Narrow" w:hAnsi="Arial Narrow"/>
                <w:sz w:val="24"/>
                <w:szCs w:val="24"/>
              </w:rPr>
            </w:pPr>
          </w:p>
          <w:p w14:paraId="244EB1BA" w14:textId="77777777" w:rsidR="00DA3C6E" w:rsidRDefault="00DA3C6E" w:rsidP="00DA3C6E">
            <w:pPr>
              <w:pStyle w:val="Prrafodelista"/>
              <w:spacing w:after="160" w:line="259" w:lineRule="auto"/>
              <w:rPr>
                <w:rFonts w:ascii="Arial Narrow" w:hAnsi="Arial Narrow"/>
                <w:sz w:val="24"/>
                <w:szCs w:val="24"/>
              </w:rPr>
            </w:pPr>
          </w:p>
          <w:p w14:paraId="163EEC7D" w14:textId="0AFCEE4D" w:rsidR="00EE4E2F" w:rsidRPr="00DA3C6E" w:rsidRDefault="00EE4E2F" w:rsidP="00DA3C6E">
            <w:pPr>
              <w:pStyle w:val="Prrafodelista"/>
              <w:numPr>
                <w:ilvl w:val="0"/>
                <w:numId w:val="23"/>
              </w:numPr>
              <w:spacing w:after="160" w:line="259" w:lineRule="auto"/>
              <w:jc w:val="center"/>
              <w:rPr>
                <w:rFonts w:ascii="Arial Narrow" w:hAnsi="Arial Narrow"/>
                <w:sz w:val="24"/>
                <w:szCs w:val="24"/>
              </w:rPr>
            </w:pPr>
            <w:r w:rsidRPr="00DA3C6E">
              <w:rPr>
                <w:rFonts w:ascii="Arial Narrow" w:hAnsi="Arial Narrow"/>
                <w:sz w:val="24"/>
                <w:szCs w:val="24"/>
              </w:rPr>
              <w:t>PAVIMENTOS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602"/>
              <w:gridCol w:w="5022"/>
              <w:gridCol w:w="4088"/>
              <w:gridCol w:w="621"/>
            </w:tblGrid>
            <w:tr w:rsidR="00EE4E2F" w:rsidRPr="00AF1B59" w14:paraId="38E56ECA"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0703280B"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1F23DD0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DE41842" w14:textId="77777777" w:rsidR="00EE4E2F" w:rsidRPr="00AF1B59" w:rsidRDefault="00EE4E2F" w:rsidP="00EE4E2F">
                  <w:pPr>
                    <w:spacing w:after="24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7283825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3A2BAF0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5F04B10A"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4D8026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6</w:t>
                  </w:r>
                </w:p>
              </w:tc>
              <w:tc>
                <w:tcPr>
                  <w:tcW w:w="0" w:type="auto"/>
                  <w:vMerge w:val="restart"/>
                  <w:hideMark/>
                </w:tcPr>
                <w:p w14:paraId="7DE17DD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PAVIMENTOS</w:t>
                  </w:r>
                </w:p>
              </w:tc>
              <w:tc>
                <w:tcPr>
                  <w:tcW w:w="0" w:type="auto"/>
                  <w:hideMark/>
                </w:tcPr>
                <w:p w14:paraId="4EA57912" w14:textId="5A3D6420"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Implementa metodologías reconocidas como INVIAS, Instituto del Asfalto, AASHTO, SHELL y PCA 84 para el diseño de pavimentos flexibles, rígidos y articulados, considerando variables críticas como tránsito, clima, precipitación y temperatura, en proyectos de infraestructura vial.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Diseña estructuras de pavimentos a nivel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y optimo, basados en </w:t>
                  </w:r>
                  <w:r w:rsidR="00DA3C6E" w:rsidRPr="00AF1B59">
                    <w:rPr>
                      <w:rFonts w:ascii="Arial Narrow" w:eastAsia="Times New Roman" w:hAnsi="Arial Narrow" w:cs="Calibri"/>
                      <w:color w:val="000000"/>
                      <w:sz w:val="24"/>
                      <w:szCs w:val="24"/>
                      <w:lang w:eastAsia="es-CO"/>
                    </w:rPr>
                    <w:t>metodologías</w:t>
                  </w:r>
                  <w:r w:rsidRPr="00AF1B59">
                    <w:rPr>
                      <w:rFonts w:ascii="Arial Narrow" w:eastAsia="Times New Roman" w:hAnsi="Arial Narrow" w:cs="Calibri"/>
                      <w:color w:val="000000"/>
                      <w:sz w:val="24"/>
                      <w:szCs w:val="24"/>
                      <w:lang w:eastAsia="es-CO"/>
                    </w:rPr>
                    <w:t xml:space="preserve"> nacionales e </w:t>
                  </w:r>
                  <w:r w:rsidR="00DA3C6E" w:rsidRPr="00AF1B59">
                    <w:rPr>
                      <w:rFonts w:ascii="Arial Narrow" w:eastAsia="Times New Roman" w:hAnsi="Arial Narrow" w:cs="Calibri"/>
                      <w:color w:val="000000"/>
                      <w:sz w:val="24"/>
                      <w:szCs w:val="24"/>
                      <w:lang w:eastAsia="es-CO"/>
                    </w:rPr>
                    <w:t>internacionales</w:t>
                  </w:r>
                  <w:r w:rsidRPr="00AF1B59">
                    <w:rPr>
                      <w:rFonts w:ascii="Arial Narrow" w:eastAsia="Times New Roman" w:hAnsi="Arial Narrow" w:cs="Calibri"/>
                      <w:color w:val="000000"/>
                      <w:sz w:val="24"/>
                      <w:szCs w:val="24"/>
                      <w:lang w:eastAsia="es-CO"/>
                    </w:rPr>
                    <w:t xml:space="preserve">, como </w:t>
                  </w:r>
                  <w:r w:rsidR="00DA3C6E" w:rsidRPr="00AF1B59">
                    <w:rPr>
                      <w:rFonts w:ascii="Arial Narrow" w:eastAsia="Times New Roman" w:hAnsi="Arial Narrow" w:cs="Calibri"/>
                      <w:color w:val="000000"/>
                      <w:sz w:val="24"/>
                      <w:szCs w:val="24"/>
                      <w:lang w:eastAsia="es-CO"/>
                    </w:rPr>
                    <w:t>también</w:t>
                  </w:r>
                  <w:r w:rsidRPr="00AF1B59">
                    <w:rPr>
                      <w:rFonts w:ascii="Arial Narrow" w:eastAsia="Times New Roman" w:hAnsi="Arial Narrow" w:cs="Calibri"/>
                      <w:color w:val="000000"/>
                      <w:sz w:val="24"/>
                      <w:szCs w:val="24"/>
                      <w:lang w:eastAsia="es-CO"/>
                    </w:rPr>
                    <w:t xml:space="preserve"> en normativa actual vigente</w:t>
                  </w:r>
                </w:p>
              </w:tc>
              <w:tc>
                <w:tcPr>
                  <w:tcW w:w="0" w:type="auto"/>
                  <w:hideMark/>
                </w:tcPr>
                <w:p w14:paraId="3D228AF8" w14:textId="5AD03C16"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713A275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CO2</w:t>
                  </w:r>
                </w:p>
              </w:tc>
            </w:tr>
            <w:tr w:rsidR="00EE4E2F" w:rsidRPr="00AF1B59" w14:paraId="2E7FE333"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208A486"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09C84FE"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7FA6D5B8" w14:textId="77777777" w:rsidR="00EE4E2F" w:rsidRPr="00AF1B59" w:rsidRDefault="00EE4E2F" w:rsidP="00EE4E2F">
                  <w:pPr>
                    <w:spacing w:after="24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Identifica y explica la importancia de la infraestructura vial en Colombia, incluyendo la evolución histórica de los pavimentos en el país, los conceptos básicos, la definición y clasificación de pavimentos, así como las principales metodologías de diseño utilizadas en ingeniería vial.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Evalua las propiedades físicas y mecánicas de los suelos, materiales asfálticos y geosintéticos utilizando metodologías como SUPERPAVE, en diversas condiciones de laboratorio y campo, para proponer soluciones innovadoras y eficientes en la construcción y mejora de infraestructura vial en proyectos de ingeniería civil.</w:t>
                  </w:r>
                </w:p>
              </w:tc>
              <w:tc>
                <w:tcPr>
                  <w:tcW w:w="0" w:type="auto"/>
                  <w:hideMark/>
                </w:tcPr>
                <w:p w14:paraId="3E61DEB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Argumentar de forma técnica y efectiva, diferentes procesos en la Ingeniería Civil garantizando un claro entendimiento en diferentes contextos sociales, ambiental y económicos.</w:t>
                  </w:r>
                </w:p>
              </w:tc>
              <w:tc>
                <w:tcPr>
                  <w:tcW w:w="0" w:type="auto"/>
                  <w:hideMark/>
                </w:tcPr>
                <w:p w14:paraId="4BA9070A"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r w:rsidR="00EE4E2F" w:rsidRPr="00AF1B59" w14:paraId="1274A52E"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7B3BE9D3"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44863CB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6CD4E68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Utiliza técnicas avanzadas de evaluación y rehabilitación de estructuras de pavimentos para aplicar metodologías de caracterización del estado del pavimentos en servicio, con el objetivo de optimizar la gestión y prolongar la vida útil de las infraestructuras viales.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Construye criterios para el diseño sostenible de la estructura del pavimento, siguiendo las especificaciones del INVIAS e IDU.</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Formula proyectos viales sostenibles, según las necesidades del entorno y siguiendo los instrumentos y normativas del estado colombiano.</w:t>
                  </w:r>
                </w:p>
              </w:tc>
              <w:tc>
                <w:tcPr>
                  <w:tcW w:w="0" w:type="auto"/>
                  <w:hideMark/>
                </w:tcPr>
                <w:p w14:paraId="3E9C3736" w14:textId="268F3331"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09FEE3C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1FF19A6C" w14:textId="77777777" w:rsidR="00EE4E2F" w:rsidRPr="00AF1B59" w:rsidRDefault="00EE4E2F" w:rsidP="00EE4E2F">
            <w:pPr>
              <w:jc w:val="center"/>
              <w:rPr>
                <w:rFonts w:ascii="Arial Narrow" w:hAnsi="Arial Narrow"/>
                <w:sz w:val="24"/>
                <w:szCs w:val="24"/>
                <w:lang w:val="es-ES"/>
              </w:rPr>
            </w:pPr>
          </w:p>
          <w:p w14:paraId="12BDEA5E" w14:textId="77777777" w:rsidR="00EE4E2F" w:rsidRPr="00AF1B59" w:rsidRDefault="00EE4E2F" w:rsidP="00EE4E2F">
            <w:pPr>
              <w:jc w:val="center"/>
              <w:rPr>
                <w:rFonts w:ascii="Arial Narrow" w:hAnsi="Arial Narrow"/>
                <w:sz w:val="24"/>
                <w:szCs w:val="24"/>
                <w:lang w:val="es-ES"/>
              </w:rPr>
            </w:pPr>
          </w:p>
          <w:p w14:paraId="1AD4D66B" w14:textId="77777777" w:rsidR="00EE4E2F" w:rsidRPr="00AF1B59" w:rsidRDefault="00EE4E2F" w:rsidP="00FB00B2">
            <w:pPr>
              <w:pStyle w:val="Prrafodelista"/>
              <w:numPr>
                <w:ilvl w:val="0"/>
                <w:numId w:val="23"/>
              </w:numPr>
              <w:spacing w:after="160" w:line="259" w:lineRule="auto"/>
              <w:jc w:val="center"/>
              <w:rPr>
                <w:rFonts w:ascii="Arial Narrow" w:hAnsi="Arial Narrow"/>
                <w:sz w:val="24"/>
                <w:szCs w:val="24"/>
              </w:rPr>
            </w:pPr>
            <w:r w:rsidRPr="00AF1B59">
              <w:rPr>
                <w:rFonts w:ascii="Arial Narrow" w:hAnsi="Arial Narrow"/>
                <w:sz w:val="24"/>
                <w:szCs w:val="24"/>
              </w:rPr>
              <w:t>PRESUPUESTOS Y PROGRAMACIÓN DE OBRA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4656"/>
              <w:gridCol w:w="2941"/>
              <w:gridCol w:w="2682"/>
              <w:gridCol w:w="621"/>
            </w:tblGrid>
            <w:tr w:rsidR="00EE4E2F" w:rsidRPr="00AF1B59" w14:paraId="39255151"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7232782C"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15391DC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2941" w:type="dxa"/>
                  <w:tcBorders>
                    <w:bottom w:val="none" w:sz="0" w:space="0" w:color="auto"/>
                  </w:tcBorders>
                  <w:hideMark/>
                </w:tcPr>
                <w:p w14:paraId="4B37530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2682" w:type="dxa"/>
                  <w:tcBorders>
                    <w:bottom w:val="none" w:sz="0" w:space="0" w:color="auto"/>
                  </w:tcBorders>
                  <w:hideMark/>
                </w:tcPr>
                <w:p w14:paraId="2477F155"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2872048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4091AFDA"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7AD5DD3"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6</w:t>
                  </w:r>
                </w:p>
              </w:tc>
              <w:tc>
                <w:tcPr>
                  <w:tcW w:w="0" w:type="auto"/>
                  <w:vMerge w:val="restart"/>
                  <w:hideMark/>
                </w:tcPr>
                <w:p w14:paraId="00F559D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PRESUPUESTOS Y PROGRAMACIÓN DE OBRA</w:t>
                  </w:r>
                </w:p>
              </w:tc>
              <w:tc>
                <w:tcPr>
                  <w:tcW w:w="2941" w:type="dxa"/>
                  <w:hideMark/>
                </w:tcPr>
                <w:p w14:paraId="5F84866A" w14:textId="58D71D8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Identifica los diferentes procesos constructivos de </w:t>
                  </w:r>
                  <w:r w:rsidRPr="00AF1B59">
                    <w:rPr>
                      <w:rFonts w:ascii="Arial Narrow" w:eastAsia="Times New Roman" w:hAnsi="Arial Narrow" w:cs="Calibri"/>
                      <w:color w:val="000000"/>
                      <w:sz w:val="24"/>
                      <w:szCs w:val="24"/>
                      <w:lang w:eastAsia="es-CO"/>
                    </w:rPr>
                    <w:lastRenderedPageBreak/>
                    <w:t>obras civiles, según la necesidad del entorno.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Selecciona la técnica adecuada para el desarrollo de los procesos constructivos según </w:t>
                  </w:r>
                  <w:r w:rsidR="00DA3C6E" w:rsidRPr="00AF1B59">
                    <w:rPr>
                      <w:rFonts w:ascii="Arial Narrow" w:eastAsia="Times New Roman" w:hAnsi="Arial Narrow" w:cs="Calibri"/>
                      <w:color w:val="000000"/>
                      <w:sz w:val="24"/>
                      <w:szCs w:val="24"/>
                      <w:lang w:eastAsia="es-CO"/>
                    </w:rPr>
                    <w:t>estándares</w:t>
                  </w:r>
                  <w:r w:rsidRPr="00AF1B59">
                    <w:rPr>
                      <w:rFonts w:ascii="Arial Narrow" w:eastAsia="Times New Roman" w:hAnsi="Arial Narrow" w:cs="Calibri"/>
                      <w:color w:val="000000"/>
                      <w:sz w:val="24"/>
                      <w:szCs w:val="24"/>
                      <w:lang w:eastAsia="es-CO"/>
                    </w:rPr>
                    <w:t xml:space="preserve"> de calidad nacionales e internacionales.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Aplica la técnica adecuada para el desarrollo de los procesos constructivos según </w:t>
                  </w:r>
                  <w:r w:rsidR="00DA3C6E" w:rsidRPr="00AF1B59">
                    <w:rPr>
                      <w:rFonts w:ascii="Arial Narrow" w:eastAsia="Times New Roman" w:hAnsi="Arial Narrow" w:cs="Calibri"/>
                      <w:color w:val="000000"/>
                      <w:sz w:val="24"/>
                      <w:szCs w:val="24"/>
                      <w:lang w:eastAsia="es-CO"/>
                    </w:rPr>
                    <w:t>estándares</w:t>
                  </w:r>
                  <w:r w:rsidRPr="00AF1B59">
                    <w:rPr>
                      <w:rFonts w:ascii="Arial Narrow" w:eastAsia="Times New Roman" w:hAnsi="Arial Narrow" w:cs="Calibri"/>
                      <w:color w:val="000000"/>
                      <w:sz w:val="24"/>
                      <w:szCs w:val="24"/>
                      <w:lang w:eastAsia="es-CO"/>
                    </w:rPr>
                    <w:t xml:space="preserve"> de calidad nacionales e internacionales.</w:t>
                  </w:r>
                </w:p>
              </w:tc>
              <w:tc>
                <w:tcPr>
                  <w:tcW w:w="2682" w:type="dxa"/>
                  <w:hideMark/>
                </w:tcPr>
                <w:p w14:paraId="7A256D4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Generar criterios técnicos de diversos procesos en </w:t>
                  </w:r>
                  <w:r w:rsidRPr="00AF1B59">
                    <w:rPr>
                      <w:rFonts w:ascii="Arial Narrow" w:eastAsia="Times New Roman" w:hAnsi="Arial Narrow" w:cs="Calibri"/>
                      <w:color w:val="000000"/>
                      <w:sz w:val="24"/>
                      <w:szCs w:val="24"/>
                      <w:lang w:eastAsia="es-CO"/>
                    </w:rPr>
                    <w:lastRenderedPageBreak/>
                    <w:t>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08DDD06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CO4</w:t>
                  </w:r>
                </w:p>
              </w:tc>
            </w:tr>
            <w:tr w:rsidR="00EE4E2F" w:rsidRPr="00AF1B59" w14:paraId="19ED9A0F"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30141843"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0DF3828F"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2941" w:type="dxa"/>
                  <w:hideMark/>
                </w:tcPr>
                <w:p w14:paraId="51E44E9D" w14:textId="43AD08C6"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Identifica los diferentes materiales , equipos y mano de obra en el proceso de construcción de obras civiles.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Emplea los materiales, equipos y mano de obra adecuados y según </w:t>
                  </w:r>
                  <w:r w:rsidR="00DA3C6E" w:rsidRPr="00AF1B59">
                    <w:rPr>
                      <w:rFonts w:ascii="Arial Narrow" w:eastAsia="Times New Roman" w:hAnsi="Arial Narrow" w:cs="Calibri"/>
                      <w:color w:val="000000"/>
                      <w:sz w:val="24"/>
                      <w:szCs w:val="24"/>
                      <w:lang w:eastAsia="es-CO"/>
                    </w:rPr>
                    <w:t>estándares</w:t>
                  </w:r>
                  <w:r w:rsidRPr="00AF1B59">
                    <w:rPr>
                      <w:rFonts w:ascii="Arial Narrow" w:eastAsia="Times New Roman" w:hAnsi="Arial Narrow" w:cs="Calibri"/>
                      <w:color w:val="000000"/>
                      <w:sz w:val="24"/>
                      <w:szCs w:val="24"/>
                      <w:lang w:eastAsia="es-CO"/>
                    </w:rPr>
                    <w:t xml:space="preserve"> de calidad nacional e internacional en el proceso constructivo.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Verifica el uso de materiales, equipos y mano de obra </w:t>
                  </w:r>
                  <w:r w:rsidRPr="00AF1B59">
                    <w:rPr>
                      <w:rFonts w:ascii="Arial Narrow" w:eastAsia="Times New Roman" w:hAnsi="Arial Narrow" w:cs="Calibri"/>
                      <w:color w:val="000000"/>
                      <w:sz w:val="24"/>
                      <w:szCs w:val="24"/>
                      <w:lang w:eastAsia="es-CO"/>
                    </w:rPr>
                    <w:lastRenderedPageBreak/>
                    <w:t xml:space="preserve">adecuados según </w:t>
                  </w:r>
                  <w:r w:rsidR="00DA3C6E" w:rsidRPr="00AF1B59">
                    <w:rPr>
                      <w:rFonts w:ascii="Arial Narrow" w:eastAsia="Times New Roman" w:hAnsi="Arial Narrow" w:cs="Calibri"/>
                      <w:color w:val="000000"/>
                      <w:sz w:val="24"/>
                      <w:szCs w:val="24"/>
                      <w:lang w:eastAsia="es-CO"/>
                    </w:rPr>
                    <w:t>estándares</w:t>
                  </w:r>
                  <w:r w:rsidRPr="00AF1B59">
                    <w:rPr>
                      <w:rFonts w:ascii="Arial Narrow" w:eastAsia="Times New Roman" w:hAnsi="Arial Narrow" w:cs="Calibri"/>
                      <w:color w:val="000000"/>
                      <w:sz w:val="24"/>
                      <w:szCs w:val="24"/>
                      <w:lang w:eastAsia="es-CO"/>
                    </w:rPr>
                    <w:t xml:space="preserve"> de calidad nacional e internacional en proceso construcción.</w:t>
                  </w:r>
                </w:p>
              </w:tc>
              <w:tc>
                <w:tcPr>
                  <w:tcW w:w="2682" w:type="dxa"/>
                  <w:hideMark/>
                </w:tcPr>
                <w:p w14:paraId="3EA8AC62" w14:textId="75496A19"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Integrar de forma funcional equipos de trabajo,  creando proyectos de tipo civil de forma colaborativa e inclusiva, teniendo en cuenta las etapas de </w:t>
                  </w:r>
                  <w:r w:rsidR="00DA3C6E" w:rsidRPr="00AF1B59">
                    <w:rPr>
                      <w:rFonts w:ascii="Arial Narrow" w:eastAsia="Times New Roman" w:hAnsi="Arial Narrow" w:cs="Calibri"/>
                      <w:color w:val="000000"/>
                      <w:sz w:val="24"/>
                      <w:szCs w:val="24"/>
                      <w:lang w:eastAsia="es-CO"/>
                    </w:rPr>
                    <w:t>planeación</w:t>
                  </w:r>
                  <w:r w:rsidRPr="00AF1B59">
                    <w:rPr>
                      <w:rFonts w:ascii="Arial Narrow" w:eastAsia="Times New Roman" w:hAnsi="Arial Narrow" w:cs="Calibri"/>
                      <w:color w:val="000000"/>
                      <w:sz w:val="24"/>
                      <w:szCs w:val="24"/>
                      <w:lang w:eastAsia="es-CO"/>
                    </w:rPr>
                    <w:t xml:space="preserve">, diseño, </w:t>
                  </w:r>
                  <w:r w:rsidR="00DA3C6E" w:rsidRPr="00AF1B59">
                    <w:rPr>
                      <w:rFonts w:ascii="Arial Narrow" w:eastAsia="Times New Roman" w:hAnsi="Arial Narrow" w:cs="Calibri"/>
                      <w:color w:val="000000"/>
                      <w:sz w:val="24"/>
                      <w:szCs w:val="24"/>
                      <w:lang w:eastAsia="es-CO"/>
                    </w:rPr>
                    <w:t>ejecución</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evaluación</w:t>
                  </w:r>
                  <w:r w:rsidRPr="00AF1B59">
                    <w:rPr>
                      <w:rFonts w:ascii="Arial Narrow" w:eastAsia="Times New Roman" w:hAnsi="Arial Narrow" w:cs="Calibri"/>
                      <w:color w:val="000000"/>
                      <w:sz w:val="24"/>
                      <w:szCs w:val="24"/>
                      <w:lang w:eastAsia="es-CO"/>
                    </w:rPr>
                    <w:t xml:space="preserve"> de los mismos.</w:t>
                  </w:r>
                </w:p>
              </w:tc>
              <w:tc>
                <w:tcPr>
                  <w:tcW w:w="0" w:type="auto"/>
                  <w:hideMark/>
                </w:tcPr>
                <w:p w14:paraId="67EA1326"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CO5</w:t>
                  </w:r>
                </w:p>
              </w:tc>
            </w:tr>
            <w:tr w:rsidR="00EE4E2F" w:rsidRPr="00AF1B59" w14:paraId="11851B9B"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B3BF196"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5AFF3E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2941" w:type="dxa"/>
                  <w:hideMark/>
                </w:tcPr>
                <w:p w14:paraId="5A2D2B7A" w14:textId="02B0A0CD"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Identifica los elementos que compone la estructura del presupuesto de las obras civiles.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Plantea presupuestos de obra según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Verifica y controla los presupuestos planteados para obras civiles según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w:t>
                  </w:r>
                </w:p>
              </w:tc>
              <w:tc>
                <w:tcPr>
                  <w:tcW w:w="2682" w:type="dxa"/>
                  <w:hideMark/>
                </w:tcPr>
                <w:p w14:paraId="11E9CE80" w14:textId="50C042C4"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51A3BC8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3A80CD7E" w14:textId="77777777" w:rsidR="00EE4E2F" w:rsidRPr="00AF1B59" w:rsidRDefault="00EE4E2F" w:rsidP="00EE4E2F">
            <w:pPr>
              <w:jc w:val="center"/>
              <w:rPr>
                <w:rFonts w:ascii="Arial Narrow" w:hAnsi="Arial Narrow"/>
                <w:sz w:val="24"/>
                <w:szCs w:val="24"/>
                <w:lang w:val="es-ES"/>
              </w:rPr>
            </w:pPr>
          </w:p>
          <w:p w14:paraId="4B1EE915" w14:textId="77777777" w:rsidR="00EE4E2F" w:rsidRPr="00AF1B59" w:rsidRDefault="00EE4E2F" w:rsidP="00EE4E2F">
            <w:pPr>
              <w:jc w:val="center"/>
              <w:rPr>
                <w:rFonts w:ascii="Arial Narrow" w:hAnsi="Arial Narrow"/>
                <w:sz w:val="24"/>
                <w:szCs w:val="24"/>
                <w:lang w:val="es-ES"/>
              </w:rPr>
            </w:pPr>
          </w:p>
          <w:p w14:paraId="7BE09F5F" w14:textId="77777777" w:rsidR="00EE4E2F" w:rsidRPr="00AF1B59" w:rsidRDefault="00EE4E2F" w:rsidP="00EE4E2F">
            <w:pPr>
              <w:jc w:val="center"/>
              <w:rPr>
                <w:rFonts w:ascii="Arial Narrow" w:hAnsi="Arial Narrow"/>
                <w:b/>
                <w:bCs/>
                <w:sz w:val="24"/>
                <w:szCs w:val="24"/>
                <w:lang w:val="es-ES"/>
              </w:rPr>
            </w:pPr>
            <w:r w:rsidRPr="00AF1B59">
              <w:rPr>
                <w:rFonts w:ascii="Arial Narrow" w:hAnsi="Arial Narrow"/>
                <w:b/>
                <w:bCs/>
                <w:sz w:val="24"/>
                <w:szCs w:val="24"/>
                <w:lang w:val="es-ES"/>
              </w:rPr>
              <w:t>SEPTIMO SEMESTRE</w:t>
            </w:r>
          </w:p>
          <w:p w14:paraId="734EEA0F" w14:textId="77777777" w:rsidR="00EE4E2F" w:rsidRPr="00AF1B59" w:rsidRDefault="00EE4E2F" w:rsidP="00EE4E2F">
            <w:pPr>
              <w:jc w:val="center"/>
              <w:rPr>
                <w:rFonts w:ascii="Arial Narrow" w:hAnsi="Arial Narrow"/>
                <w:b/>
                <w:bCs/>
                <w:sz w:val="24"/>
                <w:szCs w:val="24"/>
                <w:lang w:val="es-ES"/>
              </w:rPr>
            </w:pPr>
          </w:p>
          <w:p w14:paraId="357626AE" w14:textId="77777777" w:rsidR="00EE4E2F" w:rsidRPr="00AF1B59" w:rsidRDefault="00EE4E2F" w:rsidP="00FB00B2">
            <w:pPr>
              <w:pStyle w:val="Prrafodelista"/>
              <w:numPr>
                <w:ilvl w:val="0"/>
                <w:numId w:val="24"/>
              </w:numPr>
              <w:spacing w:after="160" w:line="259" w:lineRule="auto"/>
              <w:jc w:val="center"/>
              <w:rPr>
                <w:rFonts w:ascii="Arial Narrow" w:hAnsi="Arial Narrow"/>
                <w:sz w:val="24"/>
                <w:szCs w:val="24"/>
              </w:rPr>
            </w:pPr>
            <w:r w:rsidRPr="00AF1B59">
              <w:rPr>
                <w:rFonts w:ascii="Arial Narrow" w:hAnsi="Arial Narrow"/>
                <w:sz w:val="24"/>
                <w:szCs w:val="24"/>
              </w:rPr>
              <w:t>INVESTIGACIÓN</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867"/>
              <w:gridCol w:w="3879"/>
              <w:gridCol w:w="4967"/>
              <w:gridCol w:w="621"/>
            </w:tblGrid>
            <w:tr w:rsidR="00EE4E2F" w:rsidRPr="00AF1B59" w14:paraId="5CB23B3E"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10B6A3F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49BD5B3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00619CC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3BC78C6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716221A9"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70E8D0FA"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C979443"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7</w:t>
                  </w:r>
                </w:p>
              </w:tc>
              <w:tc>
                <w:tcPr>
                  <w:tcW w:w="0" w:type="auto"/>
                  <w:vMerge w:val="restart"/>
                  <w:hideMark/>
                </w:tcPr>
                <w:p w14:paraId="1E1FA6E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INVESTIGACIÓN</w:t>
                  </w:r>
                </w:p>
              </w:tc>
              <w:tc>
                <w:tcPr>
                  <w:tcW w:w="0" w:type="auto"/>
                  <w:hideMark/>
                </w:tcPr>
                <w:p w14:paraId="3F52E095" w14:textId="5668DD8F"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Reconoce los instrumentos, técnicas y métodos de </w:t>
                  </w:r>
                  <w:r w:rsidR="00DA3C6E" w:rsidRPr="00AF1B59">
                    <w:rPr>
                      <w:rFonts w:ascii="Arial Narrow" w:eastAsia="Times New Roman" w:hAnsi="Arial Narrow" w:cs="Calibri"/>
                      <w:color w:val="000000"/>
                      <w:sz w:val="24"/>
                      <w:szCs w:val="24"/>
                      <w:lang w:eastAsia="es-CO"/>
                    </w:rPr>
                    <w:t>recolección</w:t>
                  </w:r>
                  <w:r w:rsidRPr="00AF1B59">
                    <w:rPr>
                      <w:rFonts w:ascii="Arial Narrow" w:eastAsia="Times New Roman" w:hAnsi="Arial Narrow" w:cs="Calibri"/>
                      <w:color w:val="000000"/>
                      <w:sz w:val="24"/>
                      <w:szCs w:val="24"/>
                      <w:lang w:eastAsia="es-CO"/>
                    </w:rPr>
                    <w:t xml:space="preserve"> de datos, para el desarrollo de una investigación.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 xml:space="preserve">Aplica los instrumentos, técnicas y métodos de recolección de datos para la validación de una investigación relacionada con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Valida las técnicas y métodos de recolección de datos, usadas en procesos investigativos.</w:t>
                  </w:r>
                </w:p>
              </w:tc>
              <w:tc>
                <w:tcPr>
                  <w:tcW w:w="0" w:type="auto"/>
                  <w:hideMark/>
                </w:tcPr>
                <w:p w14:paraId="697E86D9" w14:textId="367BC6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3608210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r w:rsidR="00EE4E2F" w:rsidRPr="00AF1B59" w14:paraId="6DCADE1E"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EA5FE2F"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115123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10678F5C" w14:textId="71C09CAC" w:rsidR="00EE4E2F" w:rsidRPr="00AF1B59" w:rsidRDefault="00EE4E2F" w:rsidP="00EE4E2F">
                  <w:pPr>
                    <w:spacing w:after="24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Reconoce y valora los procesos de comunicación bajo </w:t>
                  </w:r>
                  <w:r w:rsidR="00DA3C6E" w:rsidRPr="00AF1B59">
                    <w:rPr>
                      <w:rFonts w:ascii="Arial Narrow" w:eastAsia="Times New Roman" w:hAnsi="Arial Narrow" w:cs="Calibri"/>
                      <w:color w:val="000000"/>
                      <w:sz w:val="24"/>
                      <w:szCs w:val="24"/>
                      <w:lang w:eastAsia="es-CO"/>
                    </w:rPr>
                    <w:t>estándares</w:t>
                  </w:r>
                  <w:r w:rsidRPr="00AF1B59">
                    <w:rPr>
                      <w:rFonts w:ascii="Arial Narrow" w:eastAsia="Times New Roman" w:hAnsi="Arial Narrow" w:cs="Calibri"/>
                      <w:color w:val="000000"/>
                      <w:sz w:val="24"/>
                      <w:szCs w:val="24"/>
                      <w:lang w:eastAsia="es-CO"/>
                    </w:rPr>
                    <w:t xml:space="preserve"> de calidad (semántica- sintaxis).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Formula una idea de investigación, para dar solución a un problema de la sociedad en relación a obras civiles, según </w:t>
                  </w:r>
                  <w:r w:rsidR="00DA3C6E" w:rsidRPr="00AF1B59">
                    <w:rPr>
                      <w:rFonts w:ascii="Arial Narrow" w:eastAsia="Times New Roman" w:hAnsi="Arial Narrow" w:cs="Calibri"/>
                      <w:color w:val="000000"/>
                      <w:sz w:val="24"/>
                      <w:szCs w:val="24"/>
                      <w:lang w:eastAsia="es-CO"/>
                    </w:rPr>
                    <w:t>estándares</w:t>
                  </w:r>
                  <w:r w:rsidRPr="00AF1B59">
                    <w:rPr>
                      <w:rFonts w:ascii="Arial Narrow" w:eastAsia="Times New Roman" w:hAnsi="Arial Narrow" w:cs="Calibri"/>
                      <w:color w:val="000000"/>
                      <w:sz w:val="24"/>
                      <w:szCs w:val="24"/>
                      <w:lang w:eastAsia="es-CO"/>
                    </w:rPr>
                    <w:t xml:space="preserve"> globales.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Genera un diseño </w:t>
                  </w:r>
                  <w:r w:rsidR="00DA3C6E" w:rsidRPr="00AF1B59">
                    <w:rPr>
                      <w:rFonts w:ascii="Arial Narrow" w:eastAsia="Times New Roman" w:hAnsi="Arial Narrow" w:cs="Calibri"/>
                      <w:color w:val="000000"/>
                      <w:sz w:val="24"/>
                      <w:szCs w:val="24"/>
                      <w:lang w:eastAsia="es-CO"/>
                    </w:rPr>
                    <w:t>metodológico</w:t>
                  </w:r>
                  <w:r w:rsidRPr="00AF1B59">
                    <w:rPr>
                      <w:rFonts w:ascii="Arial Narrow" w:eastAsia="Times New Roman" w:hAnsi="Arial Narrow" w:cs="Calibri"/>
                      <w:color w:val="000000"/>
                      <w:sz w:val="24"/>
                      <w:szCs w:val="24"/>
                      <w:lang w:eastAsia="es-CO"/>
                    </w:rPr>
                    <w:t>, para dar una solución a una idea de investigación relacionada con obras civiles sostenibles</w:t>
                  </w:r>
                </w:p>
              </w:tc>
              <w:tc>
                <w:tcPr>
                  <w:tcW w:w="0" w:type="auto"/>
                  <w:hideMark/>
                </w:tcPr>
                <w:p w14:paraId="6FF380AE" w14:textId="5723F963"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6B9C7F4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1AB80855" w14:textId="77777777" w:rsidR="00EE4E2F" w:rsidRPr="00AF1B59" w:rsidRDefault="00EE4E2F" w:rsidP="00EE4E2F">
            <w:pPr>
              <w:jc w:val="center"/>
              <w:rPr>
                <w:rFonts w:ascii="Arial Narrow" w:hAnsi="Arial Narrow"/>
                <w:sz w:val="24"/>
                <w:szCs w:val="24"/>
                <w:lang w:val="es-ES"/>
              </w:rPr>
            </w:pPr>
          </w:p>
          <w:p w14:paraId="212459DB" w14:textId="1D16A901" w:rsidR="00EE4E2F" w:rsidRPr="00AF1B59" w:rsidRDefault="00EE4E2F" w:rsidP="00FB00B2">
            <w:pPr>
              <w:pStyle w:val="Prrafodelista"/>
              <w:numPr>
                <w:ilvl w:val="0"/>
                <w:numId w:val="24"/>
              </w:numPr>
              <w:spacing w:after="160" w:line="259" w:lineRule="auto"/>
              <w:jc w:val="center"/>
              <w:rPr>
                <w:rFonts w:ascii="Arial Narrow" w:hAnsi="Arial Narrow"/>
                <w:sz w:val="24"/>
                <w:szCs w:val="24"/>
              </w:rPr>
            </w:pPr>
            <w:r w:rsidRPr="00AF1B59">
              <w:rPr>
                <w:rFonts w:ascii="Arial Narrow" w:hAnsi="Arial Narrow"/>
                <w:sz w:val="24"/>
                <w:szCs w:val="24"/>
              </w:rPr>
              <w:t>OPTATIVAS I, II, III, IV (</w:t>
            </w:r>
            <w:r w:rsidR="00DA3C6E" w:rsidRPr="00AF1B59">
              <w:rPr>
                <w:rFonts w:ascii="Arial Narrow" w:hAnsi="Arial Narrow"/>
                <w:sz w:val="24"/>
                <w:szCs w:val="24"/>
              </w:rPr>
              <w:t>Administración</w:t>
            </w:r>
            <w:r w:rsidRPr="00AF1B59">
              <w:rPr>
                <w:rFonts w:ascii="Arial Narrow" w:hAnsi="Arial Narrow"/>
                <w:sz w:val="24"/>
                <w:szCs w:val="24"/>
              </w:rPr>
              <w:t xml:space="preserve"> de obra)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148"/>
              <w:gridCol w:w="3761"/>
              <w:gridCol w:w="4804"/>
              <w:gridCol w:w="621"/>
            </w:tblGrid>
            <w:tr w:rsidR="00EE4E2F" w:rsidRPr="00AF1B59" w14:paraId="7AC7686E"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0A97EA26"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00FE612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39E1516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13FDE16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0DBBDAD9"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051AD77"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EFE4D9B"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7</w:t>
                  </w:r>
                </w:p>
              </w:tc>
              <w:tc>
                <w:tcPr>
                  <w:tcW w:w="0" w:type="auto"/>
                  <w:hideMark/>
                </w:tcPr>
                <w:p w14:paraId="0CF400B7" w14:textId="039A01DF"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OPTATIVAS I, II, III, IV (</w:t>
                  </w:r>
                  <w:r w:rsidR="00DA3C6E" w:rsidRPr="00AF1B59">
                    <w:rPr>
                      <w:rFonts w:ascii="Arial Narrow" w:eastAsia="Times New Roman" w:hAnsi="Arial Narrow" w:cs="Calibri"/>
                      <w:color w:val="000000"/>
                      <w:sz w:val="24"/>
                      <w:szCs w:val="24"/>
                      <w:lang w:eastAsia="es-CO"/>
                    </w:rPr>
                    <w:t>Administración</w:t>
                  </w:r>
                  <w:r w:rsidRPr="00AF1B59">
                    <w:rPr>
                      <w:rFonts w:ascii="Arial Narrow" w:eastAsia="Times New Roman" w:hAnsi="Arial Narrow" w:cs="Calibri"/>
                      <w:color w:val="000000"/>
                      <w:sz w:val="24"/>
                      <w:szCs w:val="24"/>
                      <w:lang w:eastAsia="es-CO"/>
                    </w:rPr>
                    <w:t xml:space="preserve"> de obra)</w:t>
                  </w:r>
                </w:p>
              </w:tc>
              <w:tc>
                <w:tcPr>
                  <w:tcW w:w="0" w:type="auto"/>
                  <w:hideMark/>
                </w:tcPr>
                <w:p w14:paraId="07CC11F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Conoce los tipos de proyectos que existen e identifica sus diferencias, con el fin de clarificar los diferentes tipos de </w:t>
                  </w:r>
                  <w:r w:rsidRPr="00AF1B59">
                    <w:rPr>
                      <w:rFonts w:ascii="Arial Narrow" w:eastAsia="Times New Roman" w:hAnsi="Arial Narrow" w:cs="Calibri"/>
                      <w:color w:val="000000"/>
                      <w:sz w:val="24"/>
                      <w:szCs w:val="24"/>
                      <w:lang w:eastAsia="es-CO"/>
                    </w:rPr>
                    <w:lastRenderedPageBreak/>
                    <w:t>actividad constructiva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Identifica y gestiona las etapas y las áreas del conocimiento de un proyecto según metodología PMI, con el fin de clarificar las fases constructivas.</w:t>
                  </w:r>
                </w:p>
              </w:tc>
              <w:tc>
                <w:tcPr>
                  <w:tcW w:w="0" w:type="auto"/>
                  <w:hideMark/>
                </w:tcPr>
                <w:p w14:paraId="3AD943DC" w14:textId="5B4D8F8A"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Integrar de forma funcional equipos de trabajo,  creando proyectos de tipo civil de forma colaborativa e inclusiva, teniendo en cuenta las </w:t>
                  </w:r>
                  <w:r w:rsidRPr="00AF1B59">
                    <w:rPr>
                      <w:rFonts w:ascii="Arial Narrow" w:eastAsia="Times New Roman" w:hAnsi="Arial Narrow" w:cs="Calibri"/>
                      <w:color w:val="000000"/>
                      <w:sz w:val="24"/>
                      <w:szCs w:val="24"/>
                      <w:lang w:eastAsia="es-CO"/>
                    </w:rPr>
                    <w:lastRenderedPageBreak/>
                    <w:t xml:space="preserve">etapas de </w:t>
                  </w:r>
                  <w:r w:rsidR="00DA3C6E" w:rsidRPr="00AF1B59">
                    <w:rPr>
                      <w:rFonts w:ascii="Arial Narrow" w:eastAsia="Times New Roman" w:hAnsi="Arial Narrow" w:cs="Calibri"/>
                      <w:color w:val="000000"/>
                      <w:sz w:val="24"/>
                      <w:szCs w:val="24"/>
                      <w:lang w:eastAsia="es-CO"/>
                    </w:rPr>
                    <w:t>planeación</w:t>
                  </w:r>
                  <w:r w:rsidRPr="00AF1B59">
                    <w:rPr>
                      <w:rFonts w:ascii="Arial Narrow" w:eastAsia="Times New Roman" w:hAnsi="Arial Narrow" w:cs="Calibri"/>
                      <w:color w:val="000000"/>
                      <w:sz w:val="24"/>
                      <w:szCs w:val="24"/>
                      <w:lang w:eastAsia="es-CO"/>
                    </w:rPr>
                    <w:t xml:space="preserve">, diseño, </w:t>
                  </w:r>
                  <w:r w:rsidR="00DA3C6E" w:rsidRPr="00AF1B59">
                    <w:rPr>
                      <w:rFonts w:ascii="Arial Narrow" w:eastAsia="Times New Roman" w:hAnsi="Arial Narrow" w:cs="Calibri"/>
                      <w:color w:val="000000"/>
                      <w:sz w:val="24"/>
                      <w:szCs w:val="24"/>
                      <w:lang w:eastAsia="es-CO"/>
                    </w:rPr>
                    <w:t>ejecución</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evaluación</w:t>
                  </w:r>
                  <w:r w:rsidRPr="00AF1B59">
                    <w:rPr>
                      <w:rFonts w:ascii="Arial Narrow" w:eastAsia="Times New Roman" w:hAnsi="Arial Narrow" w:cs="Calibri"/>
                      <w:color w:val="000000"/>
                      <w:sz w:val="24"/>
                      <w:szCs w:val="24"/>
                      <w:lang w:eastAsia="es-CO"/>
                    </w:rPr>
                    <w:t xml:space="preserve"> de los mismos.</w:t>
                  </w:r>
                </w:p>
              </w:tc>
              <w:tc>
                <w:tcPr>
                  <w:tcW w:w="0" w:type="auto"/>
                  <w:hideMark/>
                </w:tcPr>
                <w:p w14:paraId="3C0D2BA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CO5</w:t>
                  </w:r>
                </w:p>
              </w:tc>
            </w:tr>
          </w:tbl>
          <w:p w14:paraId="3878A6B7" w14:textId="77777777" w:rsidR="00EE4E2F" w:rsidRPr="00AF1B59" w:rsidRDefault="00EE4E2F" w:rsidP="00EE4E2F">
            <w:pPr>
              <w:jc w:val="center"/>
              <w:rPr>
                <w:rFonts w:ascii="Arial Narrow" w:hAnsi="Arial Narrow"/>
                <w:sz w:val="24"/>
                <w:szCs w:val="24"/>
                <w:lang w:val="es-ES"/>
              </w:rPr>
            </w:pPr>
          </w:p>
          <w:p w14:paraId="07A09752" w14:textId="1824A5C9" w:rsidR="00EE4E2F" w:rsidRPr="00AF1B59" w:rsidRDefault="00EE4E2F" w:rsidP="00FB00B2">
            <w:pPr>
              <w:pStyle w:val="Prrafodelista"/>
              <w:numPr>
                <w:ilvl w:val="0"/>
                <w:numId w:val="24"/>
              </w:numPr>
              <w:spacing w:after="160" w:line="259" w:lineRule="auto"/>
              <w:jc w:val="center"/>
              <w:rPr>
                <w:rFonts w:ascii="Arial Narrow" w:hAnsi="Arial Narrow"/>
                <w:sz w:val="24"/>
                <w:szCs w:val="24"/>
              </w:rPr>
            </w:pPr>
            <w:r w:rsidRPr="00AF1B59">
              <w:rPr>
                <w:rFonts w:ascii="Arial Narrow" w:hAnsi="Arial Narrow"/>
                <w:sz w:val="24"/>
                <w:szCs w:val="24"/>
              </w:rPr>
              <w:t xml:space="preserve">OPTATIVAS I, II, III, IV (ej. </w:t>
            </w:r>
            <w:r w:rsidR="00DA3C6E" w:rsidRPr="00AF1B59">
              <w:rPr>
                <w:rFonts w:ascii="Arial Narrow" w:hAnsi="Arial Narrow"/>
                <w:sz w:val="24"/>
                <w:szCs w:val="24"/>
              </w:rPr>
              <w:t>Área</w:t>
            </w:r>
            <w:r w:rsidRPr="00AF1B59">
              <w:rPr>
                <w:rFonts w:ascii="Arial Narrow" w:hAnsi="Arial Narrow"/>
                <w:sz w:val="24"/>
                <w:szCs w:val="24"/>
              </w:rPr>
              <w:t xml:space="preserve"> de estructuras - diseño sismorresistente)</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575"/>
              <w:gridCol w:w="3814"/>
              <w:gridCol w:w="4324"/>
              <w:gridCol w:w="621"/>
            </w:tblGrid>
            <w:tr w:rsidR="00EE4E2F" w:rsidRPr="00AF1B59" w14:paraId="04DC2A70"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36D9DA4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5E9816E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0BB2B95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627C0A6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4BA7F12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3D2634BF"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D54AB0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7</w:t>
                  </w:r>
                </w:p>
              </w:tc>
              <w:tc>
                <w:tcPr>
                  <w:tcW w:w="0" w:type="auto"/>
                  <w:hideMark/>
                </w:tcPr>
                <w:p w14:paraId="043323E9" w14:textId="72B2CDD5"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OPTATIVAS I, II, III, IV (ej. </w:t>
                  </w:r>
                  <w:r w:rsidR="00DA3C6E" w:rsidRPr="00AF1B59">
                    <w:rPr>
                      <w:rFonts w:ascii="Arial Narrow" w:eastAsia="Times New Roman" w:hAnsi="Arial Narrow" w:cs="Calibri"/>
                      <w:color w:val="000000"/>
                      <w:sz w:val="24"/>
                      <w:szCs w:val="24"/>
                      <w:lang w:eastAsia="es-CO"/>
                    </w:rPr>
                    <w:t>Área</w:t>
                  </w:r>
                  <w:r w:rsidRPr="00AF1B59">
                    <w:rPr>
                      <w:rFonts w:ascii="Arial Narrow" w:eastAsia="Times New Roman" w:hAnsi="Arial Narrow" w:cs="Calibri"/>
                      <w:color w:val="000000"/>
                      <w:sz w:val="24"/>
                      <w:szCs w:val="24"/>
                      <w:lang w:eastAsia="es-CO"/>
                    </w:rPr>
                    <w:t xml:space="preserve"> de estructuras - diseño sismorresistente)</w:t>
                  </w:r>
                </w:p>
              </w:tc>
              <w:tc>
                <w:tcPr>
                  <w:tcW w:w="0" w:type="auto"/>
                  <w:hideMark/>
                </w:tcPr>
                <w:p w14:paraId="38F563BB" w14:textId="254C79BF"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Analiza los requerimientos del diseño sísmico para aplicarlo adecuadamente en estructuras.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Diseña elementos estructurales cumpliendo los requisitos exigidos por la NSR10.</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Verifica el diseño sísmico de una edificación basado en la NSR10 para el cumplimiento de los requisitos sísmicos </w:t>
                  </w:r>
                  <w:r w:rsidR="00DA3C6E" w:rsidRPr="00AF1B59">
                    <w:rPr>
                      <w:rFonts w:ascii="Arial Narrow" w:eastAsia="Times New Roman" w:hAnsi="Arial Narrow" w:cs="Calibri"/>
                      <w:color w:val="000000"/>
                      <w:sz w:val="24"/>
                      <w:szCs w:val="24"/>
                      <w:lang w:eastAsia="es-CO"/>
                    </w:rPr>
                    <w:t>mínimos</w:t>
                  </w:r>
                  <w:r w:rsidRPr="00AF1B59">
                    <w:rPr>
                      <w:rFonts w:ascii="Arial Narrow" w:eastAsia="Times New Roman" w:hAnsi="Arial Narrow" w:cs="Calibri"/>
                      <w:color w:val="000000"/>
                      <w:sz w:val="24"/>
                      <w:szCs w:val="24"/>
                      <w:lang w:eastAsia="es-CO"/>
                    </w:rPr>
                    <w:t xml:space="preserve"> que garanticen estructuras seguras.</w:t>
                  </w:r>
                </w:p>
              </w:tc>
              <w:tc>
                <w:tcPr>
                  <w:tcW w:w="0" w:type="auto"/>
                  <w:hideMark/>
                </w:tcPr>
                <w:p w14:paraId="38FFDEB7" w14:textId="23BC386E"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4B0FEDE5"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7DC252F5" w14:textId="77777777" w:rsidR="00EE4E2F" w:rsidRPr="00AF1B59" w:rsidRDefault="00EE4E2F" w:rsidP="00EE4E2F">
            <w:pPr>
              <w:jc w:val="center"/>
              <w:rPr>
                <w:rFonts w:ascii="Arial Narrow" w:hAnsi="Arial Narrow"/>
                <w:sz w:val="24"/>
                <w:szCs w:val="24"/>
                <w:lang w:val="es-ES"/>
              </w:rPr>
            </w:pPr>
          </w:p>
          <w:p w14:paraId="22F57D76" w14:textId="77777777" w:rsidR="00EE4E2F" w:rsidRPr="00AF1B59" w:rsidRDefault="00EE4E2F" w:rsidP="00EE4E2F">
            <w:pPr>
              <w:jc w:val="center"/>
              <w:rPr>
                <w:rFonts w:ascii="Arial Narrow" w:hAnsi="Arial Narrow"/>
                <w:sz w:val="24"/>
                <w:szCs w:val="24"/>
                <w:lang w:val="es-ES"/>
              </w:rPr>
            </w:pPr>
          </w:p>
          <w:p w14:paraId="3EDAE678" w14:textId="17950810" w:rsidR="00EE4E2F" w:rsidRPr="00AF1B59" w:rsidRDefault="00EE4E2F" w:rsidP="00FB00B2">
            <w:pPr>
              <w:pStyle w:val="Prrafodelista"/>
              <w:numPr>
                <w:ilvl w:val="0"/>
                <w:numId w:val="24"/>
              </w:numPr>
              <w:spacing w:after="160" w:line="259" w:lineRule="auto"/>
              <w:jc w:val="center"/>
              <w:rPr>
                <w:rFonts w:ascii="Arial Narrow" w:hAnsi="Arial Narrow"/>
                <w:sz w:val="24"/>
                <w:szCs w:val="24"/>
              </w:rPr>
            </w:pPr>
            <w:r w:rsidRPr="00AF1B59">
              <w:rPr>
                <w:rFonts w:ascii="Arial Narrow" w:hAnsi="Arial Narrow"/>
                <w:sz w:val="24"/>
                <w:szCs w:val="24"/>
              </w:rPr>
              <w:t xml:space="preserve">OPTATIVAS I, II, III, IV (ej. </w:t>
            </w:r>
            <w:r w:rsidR="00DA3C6E" w:rsidRPr="00AF1B59">
              <w:rPr>
                <w:rFonts w:ascii="Arial Narrow" w:hAnsi="Arial Narrow"/>
                <w:sz w:val="24"/>
                <w:szCs w:val="24"/>
              </w:rPr>
              <w:t>Área</w:t>
            </w:r>
            <w:r w:rsidRPr="00AF1B59">
              <w:rPr>
                <w:rFonts w:ascii="Arial Narrow" w:hAnsi="Arial Narrow"/>
                <w:sz w:val="24"/>
                <w:szCs w:val="24"/>
              </w:rPr>
              <w:t xml:space="preserve"> de geotecnia: Cimentaciones profundas)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307"/>
              <w:gridCol w:w="3312"/>
              <w:gridCol w:w="5094"/>
              <w:gridCol w:w="621"/>
            </w:tblGrid>
            <w:tr w:rsidR="00EE4E2F" w:rsidRPr="00AF1B59" w14:paraId="67C46BF4" w14:textId="77777777" w:rsidTr="00DA3C6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EC851D2"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15F7E96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62C15DC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2F3824F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17EFDB80"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23D986B8" w14:textId="77777777" w:rsidTr="00DA3C6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56E6127"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7</w:t>
                  </w:r>
                </w:p>
              </w:tc>
              <w:tc>
                <w:tcPr>
                  <w:tcW w:w="0" w:type="auto"/>
                  <w:hideMark/>
                </w:tcPr>
                <w:p w14:paraId="26921C7E" w14:textId="2F8E8D0F"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OPTATIVAS I, II, III, IV (ej. </w:t>
                  </w:r>
                  <w:r w:rsidR="00DA3C6E" w:rsidRPr="00AF1B59">
                    <w:rPr>
                      <w:rFonts w:ascii="Arial Narrow" w:eastAsia="Times New Roman" w:hAnsi="Arial Narrow" w:cs="Calibri"/>
                      <w:color w:val="000000"/>
                      <w:sz w:val="24"/>
                      <w:szCs w:val="24"/>
                      <w:lang w:eastAsia="es-CO"/>
                    </w:rPr>
                    <w:t>Área</w:t>
                  </w:r>
                  <w:r w:rsidRPr="00AF1B59">
                    <w:rPr>
                      <w:rFonts w:ascii="Arial Narrow" w:eastAsia="Times New Roman" w:hAnsi="Arial Narrow" w:cs="Calibri"/>
                      <w:color w:val="000000"/>
                      <w:sz w:val="24"/>
                      <w:szCs w:val="24"/>
                      <w:lang w:eastAsia="es-CO"/>
                    </w:rPr>
                    <w:t xml:space="preserve"> de geotecnia: Cimentaciones profundas)</w:t>
                  </w:r>
                </w:p>
              </w:tc>
              <w:tc>
                <w:tcPr>
                  <w:tcW w:w="0" w:type="auto"/>
                  <w:hideMark/>
                </w:tcPr>
                <w:p w14:paraId="4E5BC30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Determina las características estructurales de los pilotes para evaluar la transferencia de carga y las ecuaciones para la capacidad de los pilotes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Aplica diferentes métodos de cálculo de capacidad de carga de punta para establecer la resistencia y capacidad de los pilotes en arena, arcilla y roca</w:t>
                  </w:r>
                </w:p>
              </w:tc>
              <w:tc>
                <w:tcPr>
                  <w:tcW w:w="0" w:type="auto"/>
                  <w:hideMark/>
                </w:tcPr>
                <w:p w14:paraId="315682D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5EE5758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bl>
          <w:p w14:paraId="6B1204CD" w14:textId="77777777" w:rsidR="00EE4E2F" w:rsidRPr="00AF1B59" w:rsidRDefault="00EE4E2F" w:rsidP="00EE4E2F">
            <w:pPr>
              <w:jc w:val="center"/>
              <w:rPr>
                <w:rFonts w:ascii="Arial Narrow" w:hAnsi="Arial Narrow"/>
                <w:sz w:val="24"/>
                <w:szCs w:val="24"/>
                <w:lang w:val="es-ES"/>
              </w:rPr>
            </w:pPr>
          </w:p>
          <w:p w14:paraId="0BCCE338" w14:textId="70D1E648" w:rsidR="00EE4E2F" w:rsidRPr="00AF1B59" w:rsidRDefault="00EE4E2F" w:rsidP="00FB00B2">
            <w:pPr>
              <w:pStyle w:val="Prrafodelista"/>
              <w:numPr>
                <w:ilvl w:val="0"/>
                <w:numId w:val="24"/>
              </w:numPr>
              <w:spacing w:after="160" w:line="259" w:lineRule="auto"/>
              <w:jc w:val="center"/>
              <w:rPr>
                <w:rFonts w:ascii="Arial Narrow" w:hAnsi="Arial Narrow"/>
                <w:sz w:val="24"/>
                <w:szCs w:val="24"/>
              </w:rPr>
            </w:pPr>
            <w:r w:rsidRPr="00AF1B59">
              <w:rPr>
                <w:rFonts w:ascii="Arial Narrow" w:hAnsi="Arial Narrow"/>
                <w:sz w:val="24"/>
                <w:szCs w:val="24"/>
              </w:rPr>
              <w:t xml:space="preserve">OPTATIVAS I, II, III, IV (ej. </w:t>
            </w:r>
            <w:r w:rsidR="00DA3C6E" w:rsidRPr="00AF1B59">
              <w:rPr>
                <w:rFonts w:ascii="Arial Narrow" w:hAnsi="Arial Narrow"/>
                <w:sz w:val="24"/>
                <w:szCs w:val="24"/>
              </w:rPr>
              <w:t>Área</w:t>
            </w:r>
            <w:r w:rsidRPr="00AF1B59">
              <w:rPr>
                <w:rFonts w:ascii="Arial Narrow" w:hAnsi="Arial Narrow"/>
                <w:sz w:val="24"/>
                <w:szCs w:val="24"/>
              </w:rPr>
              <w:t xml:space="preserve"> de geotecnia: estabilidad de taludes)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5105"/>
              <w:gridCol w:w="3711"/>
              <w:gridCol w:w="1897"/>
              <w:gridCol w:w="621"/>
            </w:tblGrid>
            <w:tr w:rsidR="00EE4E2F" w:rsidRPr="00AF1B59" w14:paraId="0DB2F85A"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E3585F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661AF3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3711" w:type="dxa"/>
                  <w:tcBorders>
                    <w:bottom w:val="none" w:sz="0" w:space="0" w:color="auto"/>
                  </w:tcBorders>
                  <w:hideMark/>
                </w:tcPr>
                <w:p w14:paraId="1C8BEAA9" w14:textId="77777777" w:rsidR="00EE4E2F" w:rsidRPr="00AF1B59" w:rsidRDefault="00EE4E2F" w:rsidP="00EE4E2F">
                  <w:pPr>
                    <w:spacing w:after="24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1897" w:type="dxa"/>
                  <w:tcBorders>
                    <w:bottom w:val="none" w:sz="0" w:space="0" w:color="auto"/>
                  </w:tcBorders>
                  <w:hideMark/>
                </w:tcPr>
                <w:p w14:paraId="3EB61DD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6BA4007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7A8B1AF7"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5EE58C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7</w:t>
                  </w:r>
                </w:p>
              </w:tc>
              <w:tc>
                <w:tcPr>
                  <w:tcW w:w="0" w:type="auto"/>
                  <w:hideMark/>
                </w:tcPr>
                <w:p w14:paraId="43D1B4F2" w14:textId="20175604"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OPTATIVAS I, II, III, IV (ej. </w:t>
                  </w:r>
                  <w:r w:rsidR="00DA3C6E" w:rsidRPr="00AF1B59">
                    <w:rPr>
                      <w:rFonts w:ascii="Arial Narrow" w:eastAsia="Times New Roman" w:hAnsi="Arial Narrow" w:cs="Calibri"/>
                      <w:color w:val="000000"/>
                      <w:sz w:val="24"/>
                      <w:szCs w:val="24"/>
                      <w:lang w:eastAsia="es-CO"/>
                    </w:rPr>
                    <w:t>Área</w:t>
                  </w:r>
                  <w:r w:rsidRPr="00AF1B59">
                    <w:rPr>
                      <w:rFonts w:ascii="Arial Narrow" w:eastAsia="Times New Roman" w:hAnsi="Arial Narrow" w:cs="Calibri"/>
                      <w:color w:val="000000"/>
                      <w:sz w:val="24"/>
                      <w:szCs w:val="24"/>
                      <w:lang w:eastAsia="es-CO"/>
                    </w:rPr>
                    <w:t xml:space="preserve"> de geotecnia: estabilidad de taludes)</w:t>
                  </w:r>
                </w:p>
              </w:tc>
              <w:tc>
                <w:tcPr>
                  <w:tcW w:w="3711" w:type="dxa"/>
                  <w:hideMark/>
                </w:tcPr>
                <w:p w14:paraId="5F178725" w14:textId="77777777"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Identificar  los tipos de laderas y taludes, su geometría, movimientos en masa que se pueden presentar, los diferentes procesos de perforación, toma de muestras, clasificación y reconocimiento en campo.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Seleccionar y aplica la técnica adecuada para la investigación geotécnica en campo y laboratorio para la determinación de parámetros del subsuelo y los macizos rocosos, según estándares de calidad nacionales e </w:t>
                  </w:r>
                  <w:r w:rsidRPr="00AF1B59">
                    <w:rPr>
                      <w:rFonts w:ascii="Arial Narrow" w:eastAsia="Times New Roman" w:hAnsi="Arial Narrow" w:cs="Calibri"/>
                      <w:color w:val="000000"/>
                      <w:sz w:val="24"/>
                      <w:szCs w:val="24"/>
                      <w:lang w:eastAsia="es-CO"/>
                    </w:rPr>
                    <w:lastRenderedPageBreak/>
                    <w:t>internacionales.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Conocer los diferentes procesos para obtener parámetros en laboratorio, analizarlos e interpretarlos además de diferenciar claramente los sistemas de clasificación geomecánica. Diferencia superficie de fallas y factores de seguridad según la clase de terreno.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p>
              </w:tc>
              <w:tc>
                <w:tcPr>
                  <w:tcW w:w="1897" w:type="dxa"/>
                  <w:hideMark/>
                </w:tcPr>
                <w:p w14:paraId="24A8917A" w14:textId="1B2654A4"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71E1B28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459676D5" w14:textId="77777777" w:rsidR="00EE4E2F" w:rsidRPr="00AF1B59" w:rsidRDefault="00EE4E2F" w:rsidP="00EE4E2F">
            <w:pPr>
              <w:jc w:val="center"/>
              <w:rPr>
                <w:rFonts w:ascii="Arial Narrow" w:hAnsi="Arial Narrow"/>
                <w:sz w:val="24"/>
                <w:szCs w:val="24"/>
                <w:lang w:val="es-ES"/>
              </w:rPr>
            </w:pPr>
          </w:p>
          <w:p w14:paraId="3859A205" w14:textId="2FD4B832" w:rsidR="00EE4E2F" w:rsidRPr="00AF1B59" w:rsidRDefault="00EE4E2F" w:rsidP="00FB00B2">
            <w:pPr>
              <w:pStyle w:val="Prrafodelista"/>
              <w:numPr>
                <w:ilvl w:val="0"/>
                <w:numId w:val="24"/>
              </w:numPr>
              <w:spacing w:after="160" w:line="259" w:lineRule="auto"/>
              <w:jc w:val="center"/>
              <w:rPr>
                <w:rFonts w:ascii="Arial Narrow" w:hAnsi="Arial Narrow"/>
                <w:sz w:val="24"/>
                <w:szCs w:val="24"/>
              </w:rPr>
            </w:pPr>
            <w:r w:rsidRPr="00AF1B59">
              <w:rPr>
                <w:rFonts w:ascii="Arial Narrow" w:hAnsi="Arial Narrow"/>
                <w:sz w:val="24"/>
                <w:szCs w:val="24"/>
              </w:rPr>
              <w:t>OPTATIVAS I, II, III, IV (</w:t>
            </w:r>
            <w:r w:rsidR="00DA3C6E" w:rsidRPr="00AF1B59">
              <w:rPr>
                <w:rFonts w:ascii="Arial Narrow" w:hAnsi="Arial Narrow"/>
                <w:sz w:val="24"/>
                <w:szCs w:val="24"/>
              </w:rPr>
              <w:t>ej.</w:t>
            </w:r>
            <w:r w:rsidRPr="00AF1B59">
              <w:rPr>
                <w:rFonts w:ascii="Arial Narrow" w:hAnsi="Arial Narrow"/>
                <w:sz w:val="24"/>
                <w:szCs w:val="24"/>
              </w:rPr>
              <w:t xml:space="preserve">: </w:t>
            </w:r>
            <w:r w:rsidR="00DA3C6E" w:rsidRPr="00AF1B59">
              <w:rPr>
                <w:rFonts w:ascii="Arial Narrow" w:hAnsi="Arial Narrow"/>
                <w:sz w:val="24"/>
                <w:szCs w:val="24"/>
              </w:rPr>
              <w:t>área</w:t>
            </w:r>
            <w:r w:rsidRPr="00AF1B59">
              <w:rPr>
                <w:rFonts w:ascii="Arial Narrow" w:hAnsi="Arial Narrow"/>
                <w:sz w:val="24"/>
                <w:szCs w:val="24"/>
              </w:rPr>
              <w:t xml:space="preserve"> hidroambiental: residuos </w:t>
            </w:r>
            <w:r w:rsidR="00DA3C6E" w:rsidRPr="00AF1B59">
              <w:rPr>
                <w:rFonts w:ascii="Arial Narrow" w:hAnsi="Arial Narrow"/>
                <w:sz w:val="24"/>
                <w:szCs w:val="24"/>
              </w:rPr>
              <w:t>sólidos</w:t>
            </w:r>
            <w:r w:rsidRPr="00AF1B59">
              <w:rPr>
                <w:rFonts w:ascii="Arial Narrow" w:hAnsi="Arial Narrow"/>
                <w:sz w:val="24"/>
                <w:szCs w:val="24"/>
              </w:rPr>
              <w:t xml:space="preserve"> urbanos)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2638"/>
              <w:gridCol w:w="2604"/>
              <w:gridCol w:w="5470"/>
              <w:gridCol w:w="621"/>
            </w:tblGrid>
            <w:tr w:rsidR="00EE4E2F" w:rsidRPr="00AF1B59" w14:paraId="3BFD763E" w14:textId="77777777" w:rsidTr="00DA3C6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1A96F15"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3C176D9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69D42873" w14:textId="77777777" w:rsidR="00EE4E2F" w:rsidRPr="00AF1B59" w:rsidRDefault="00EE4E2F" w:rsidP="00EE4E2F">
                  <w:pPr>
                    <w:spacing w:after="24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0B20A18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7DE10158"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1D774A55" w14:textId="77777777" w:rsidTr="00DA3C6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hideMark/>
                </w:tcPr>
                <w:p w14:paraId="05AE0A4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7</w:t>
                  </w:r>
                </w:p>
              </w:tc>
              <w:tc>
                <w:tcPr>
                  <w:tcW w:w="0" w:type="auto"/>
                  <w:hideMark/>
                </w:tcPr>
                <w:p w14:paraId="00CE2DC1" w14:textId="54DE84CD"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OPTATIVAS I, II, III, IV (</w:t>
                  </w:r>
                  <w:r w:rsidR="00DA3C6E" w:rsidRPr="00AF1B59">
                    <w:rPr>
                      <w:rFonts w:ascii="Arial Narrow" w:eastAsia="Times New Roman" w:hAnsi="Arial Narrow" w:cs="Calibri"/>
                      <w:color w:val="000000"/>
                      <w:sz w:val="24"/>
                      <w:szCs w:val="24"/>
                      <w:lang w:eastAsia="es-CO"/>
                    </w:rPr>
                    <w:t>ej.</w:t>
                  </w:r>
                  <w:r w:rsidRPr="00AF1B59">
                    <w:rPr>
                      <w:rFonts w:ascii="Arial Narrow" w:eastAsia="Times New Roman" w:hAnsi="Arial Narrow" w:cs="Calibri"/>
                      <w:color w:val="000000"/>
                      <w:sz w:val="24"/>
                      <w:szCs w:val="24"/>
                      <w:lang w:eastAsia="es-CO"/>
                    </w:rPr>
                    <w:t xml:space="preserve">: </w:t>
                  </w:r>
                  <w:r w:rsidR="00DA3C6E" w:rsidRPr="00AF1B59">
                    <w:rPr>
                      <w:rFonts w:ascii="Arial Narrow" w:eastAsia="Times New Roman" w:hAnsi="Arial Narrow" w:cs="Calibri"/>
                      <w:color w:val="000000"/>
                      <w:sz w:val="24"/>
                      <w:szCs w:val="24"/>
                      <w:lang w:eastAsia="es-CO"/>
                    </w:rPr>
                    <w:t>área</w:t>
                  </w:r>
                  <w:r w:rsidRPr="00AF1B59">
                    <w:rPr>
                      <w:rFonts w:ascii="Arial Narrow" w:eastAsia="Times New Roman" w:hAnsi="Arial Narrow" w:cs="Calibri"/>
                      <w:color w:val="000000"/>
                      <w:sz w:val="24"/>
                      <w:szCs w:val="24"/>
                      <w:lang w:eastAsia="es-CO"/>
                    </w:rPr>
                    <w:t xml:space="preserve"> hidroambiental: residuos </w:t>
                  </w:r>
                  <w:r w:rsidR="00DA3C6E" w:rsidRPr="00AF1B59">
                    <w:rPr>
                      <w:rFonts w:ascii="Arial Narrow" w:eastAsia="Times New Roman" w:hAnsi="Arial Narrow" w:cs="Calibri"/>
                      <w:color w:val="000000"/>
                      <w:sz w:val="24"/>
                      <w:szCs w:val="24"/>
                      <w:lang w:eastAsia="es-CO"/>
                    </w:rPr>
                    <w:t>sólidos</w:t>
                  </w:r>
                  <w:r w:rsidRPr="00AF1B59">
                    <w:rPr>
                      <w:rFonts w:ascii="Arial Narrow" w:eastAsia="Times New Roman" w:hAnsi="Arial Narrow" w:cs="Calibri"/>
                      <w:color w:val="000000"/>
                      <w:sz w:val="24"/>
                      <w:szCs w:val="24"/>
                      <w:lang w:eastAsia="es-CO"/>
                    </w:rPr>
                    <w:t xml:space="preserve"> urbanos)</w:t>
                  </w:r>
                </w:p>
              </w:tc>
              <w:tc>
                <w:tcPr>
                  <w:tcW w:w="0" w:type="auto"/>
                  <w:hideMark/>
                </w:tcPr>
                <w:p w14:paraId="00BDE94F" w14:textId="77777777"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Diseñar sistemas eficientes de recolección y transporte de residuos sólidos urbanos.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Analizar y clasificar los diferentes tipos de residuos sólidos urbanos.</w:t>
                  </w:r>
                </w:p>
              </w:tc>
              <w:tc>
                <w:tcPr>
                  <w:tcW w:w="0" w:type="auto"/>
                  <w:hideMark/>
                </w:tcPr>
                <w:p w14:paraId="10AC24EA" w14:textId="5A2C80EE"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considerando la salud pública, seguridad y bienestar, así como factores globales, culturales, sociales, ambientales y económicos.</w:t>
                  </w:r>
                </w:p>
              </w:tc>
              <w:tc>
                <w:tcPr>
                  <w:tcW w:w="0" w:type="auto"/>
                  <w:hideMark/>
                </w:tcPr>
                <w:p w14:paraId="3710E03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CO2</w:t>
                  </w:r>
                </w:p>
              </w:tc>
            </w:tr>
          </w:tbl>
          <w:p w14:paraId="046B69A9" w14:textId="77777777" w:rsidR="00EE4E2F" w:rsidRPr="00AF1B59" w:rsidRDefault="00EE4E2F" w:rsidP="00EE4E2F">
            <w:pPr>
              <w:jc w:val="center"/>
              <w:rPr>
                <w:rFonts w:ascii="Arial Narrow" w:hAnsi="Arial Narrow"/>
                <w:b/>
                <w:bCs/>
                <w:sz w:val="24"/>
                <w:szCs w:val="24"/>
                <w:lang w:val="es-ES"/>
              </w:rPr>
            </w:pPr>
            <w:r w:rsidRPr="00AF1B59">
              <w:rPr>
                <w:rFonts w:ascii="Arial Narrow" w:hAnsi="Arial Narrow"/>
                <w:b/>
                <w:bCs/>
                <w:sz w:val="24"/>
                <w:szCs w:val="24"/>
                <w:lang w:val="es-ES"/>
              </w:rPr>
              <w:t>OCTAVO SEMESTRE</w:t>
            </w:r>
          </w:p>
          <w:p w14:paraId="27C13683" w14:textId="77777777" w:rsidR="00EE4E2F" w:rsidRPr="00AF1B59" w:rsidRDefault="00EE4E2F" w:rsidP="00EE4E2F">
            <w:pPr>
              <w:jc w:val="center"/>
              <w:rPr>
                <w:rFonts w:ascii="Arial Narrow" w:hAnsi="Arial Narrow"/>
                <w:b/>
                <w:bCs/>
                <w:sz w:val="24"/>
                <w:szCs w:val="24"/>
                <w:lang w:val="es-ES"/>
              </w:rPr>
            </w:pPr>
          </w:p>
          <w:p w14:paraId="3A550952" w14:textId="77777777" w:rsidR="00EE4E2F" w:rsidRPr="00AF1B59" w:rsidRDefault="00EE4E2F" w:rsidP="00FB00B2">
            <w:pPr>
              <w:pStyle w:val="Prrafodelista"/>
              <w:numPr>
                <w:ilvl w:val="0"/>
                <w:numId w:val="25"/>
              </w:numPr>
              <w:spacing w:after="160" w:line="259" w:lineRule="auto"/>
              <w:jc w:val="center"/>
              <w:rPr>
                <w:rFonts w:ascii="Arial Narrow" w:hAnsi="Arial Narrow"/>
                <w:sz w:val="24"/>
                <w:szCs w:val="24"/>
              </w:rPr>
            </w:pPr>
            <w:r w:rsidRPr="00AF1B59">
              <w:rPr>
                <w:rFonts w:ascii="Arial Narrow" w:hAnsi="Arial Narrow"/>
                <w:sz w:val="24"/>
                <w:szCs w:val="24"/>
              </w:rPr>
              <w:t>CASPTONE DESING</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480"/>
              <w:gridCol w:w="4057"/>
              <w:gridCol w:w="5176"/>
              <w:gridCol w:w="621"/>
            </w:tblGrid>
            <w:tr w:rsidR="00EE4E2F" w:rsidRPr="00AF1B59" w14:paraId="77638D13"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B535E6F"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SEMESTRE</w:t>
                  </w:r>
                </w:p>
              </w:tc>
              <w:tc>
                <w:tcPr>
                  <w:tcW w:w="0" w:type="auto"/>
                  <w:tcBorders>
                    <w:bottom w:val="none" w:sz="0" w:space="0" w:color="auto"/>
                  </w:tcBorders>
                  <w:hideMark/>
                </w:tcPr>
                <w:p w14:paraId="785ACBB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4E474F4E"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20BA32FD"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2242CA9C"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D17012A"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127F9E7"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8</w:t>
                  </w:r>
                </w:p>
              </w:tc>
              <w:tc>
                <w:tcPr>
                  <w:tcW w:w="0" w:type="auto"/>
                  <w:vMerge w:val="restart"/>
                  <w:hideMark/>
                </w:tcPr>
                <w:p w14:paraId="35AAF14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CASPTONE DESING</w:t>
                  </w:r>
                </w:p>
              </w:tc>
              <w:tc>
                <w:tcPr>
                  <w:tcW w:w="0" w:type="auto"/>
                  <w:hideMark/>
                </w:tcPr>
                <w:p w14:paraId="79F6186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interpreta y aplica normativas nacionales e internacionales (NSR-10, AASHTO, etc.) para diseñar soluciones seguras y eficientes.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Desarrolla habilidades en software especializado como SAP2000, AutoCAD Civil 3D, HEC-RAS o GeoStudio para modelar y validar los diseños propuestos.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Analiza los impactos ambientales del diseño y propondrán soluciones que minimicen el impacto ambiental, fomentando la sostenibilidad y la eficiencia energética.</w:t>
                  </w:r>
                </w:p>
              </w:tc>
              <w:tc>
                <w:tcPr>
                  <w:tcW w:w="0" w:type="auto"/>
                  <w:hideMark/>
                </w:tcPr>
                <w:p w14:paraId="71127CA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6D4437A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24DF0722"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69494D5"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2D1E6A8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2E8700B"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demuestra habilidades para coordinarse en equipos interdisciplinarios, asignando roles claros y trabajando hacia un objetivo común, mientras resuelven conflictos y toman decisiones grupales.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redacta informes técnicos estructurados, incluyendo memorias de cálculo, análisis de resultados, recomendaciones y conclusiones, con un enfoque profesional y técnico.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br/>
                    <w:t>Diseña y presenta propuestas técnicas y resultados de proyectos de manera clara y persuasiva, adaptando el lenguaje y los recursos según la audiencia (técnica o no técnica).</w:t>
                  </w:r>
                </w:p>
              </w:tc>
              <w:tc>
                <w:tcPr>
                  <w:tcW w:w="0" w:type="auto"/>
                  <w:hideMark/>
                </w:tcPr>
                <w:p w14:paraId="2A1F0AAC" w14:textId="64CD9654"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Integrar de forma funcional equipos de trabajo,  creando proyectos de tipo civil de forma colaborativa e inclusiva, teniendo en cuenta las etapas de </w:t>
                  </w:r>
                  <w:r w:rsidR="00DA3C6E" w:rsidRPr="00AF1B59">
                    <w:rPr>
                      <w:rFonts w:ascii="Arial Narrow" w:eastAsia="Times New Roman" w:hAnsi="Arial Narrow" w:cs="Calibri"/>
                      <w:color w:val="000000"/>
                      <w:sz w:val="24"/>
                      <w:szCs w:val="24"/>
                      <w:lang w:eastAsia="es-CO"/>
                    </w:rPr>
                    <w:t>planeación</w:t>
                  </w:r>
                  <w:r w:rsidRPr="00AF1B59">
                    <w:rPr>
                      <w:rFonts w:ascii="Arial Narrow" w:eastAsia="Times New Roman" w:hAnsi="Arial Narrow" w:cs="Calibri"/>
                      <w:color w:val="000000"/>
                      <w:sz w:val="24"/>
                      <w:szCs w:val="24"/>
                      <w:lang w:eastAsia="es-CO"/>
                    </w:rPr>
                    <w:t xml:space="preserve">, diseño, </w:t>
                  </w:r>
                  <w:r w:rsidR="00DA3C6E" w:rsidRPr="00AF1B59">
                    <w:rPr>
                      <w:rFonts w:ascii="Arial Narrow" w:eastAsia="Times New Roman" w:hAnsi="Arial Narrow" w:cs="Calibri"/>
                      <w:color w:val="000000"/>
                      <w:sz w:val="24"/>
                      <w:szCs w:val="24"/>
                      <w:lang w:eastAsia="es-CO"/>
                    </w:rPr>
                    <w:t>ejecución</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evaluación</w:t>
                  </w:r>
                  <w:r w:rsidRPr="00AF1B59">
                    <w:rPr>
                      <w:rFonts w:ascii="Arial Narrow" w:eastAsia="Times New Roman" w:hAnsi="Arial Narrow" w:cs="Calibri"/>
                      <w:color w:val="000000"/>
                      <w:sz w:val="24"/>
                      <w:szCs w:val="24"/>
                      <w:lang w:eastAsia="es-CO"/>
                    </w:rPr>
                    <w:t xml:space="preserve"> de los mismos.</w:t>
                  </w:r>
                </w:p>
              </w:tc>
              <w:tc>
                <w:tcPr>
                  <w:tcW w:w="0" w:type="auto"/>
                  <w:hideMark/>
                </w:tcPr>
                <w:p w14:paraId="03E9369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CO5</w:t>
                  </w:r>
                </w:p>
              </w:tc>
            </w:tr>
            <w:tr w:rsidR="00EE4E2F" w:rsidRPr="00AF1B59" w14:paraId="1B960799"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1B216E82"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6C992BD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B32F2C7" w14:textId="77777777"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desglosa las actividades de un proyecto civil, organizarlas en un cronograma y programarlas utilizando herramientas como MS Project o Primavera P6.</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Realizar estimaciones de costos detalladas y análisis de viabilidad económica, considerando factores como materiales, mano de obra, tiempo de ejecución y amortización.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Identificar los riesgos potenciales de los proyectos, propondrán estrategias para mitigarlos y realizarán análisis probabilísticos y cualitativos para priorizar acciones.</w:t>
                  </w:r>
                </w:p>
              </w:tc>
              <w:tc>
                <w:tcPr>
                  <w:tcW w:w="0" w:type="auto"/>
                  <w:hideMark/>
                </w:tcPr>
                <w:p w14:paraId="7C988DE3" w14:textId="562596A1"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0388364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65AE43F5" w14:textId="77777777" w:rsidR="00EE4E2F" w:rsidRPr="00AF1B59" w:rsidRDefault="00EE4E2F" w:rsidP="00FB00B2">
            <w:pPr>
              <w:pStyle w:val="Prrafodelista"/>
              <w:numPr>
                <w:ilvl w:val="0"/>
                <w:numId w:val="25"/>
              </w:numPr>
              <w:spacing w:after="160" w:line="259" w:lineRule="auto"/>
              <w:jc w:val="center"/>
              <w:rPr>
                <w:rFonts w:ascii="Arial Narrow" w:hAnsi="Arial Narrow"/>
                <w:sz w:val="24"/>
                <w:szCs w:val="24"/>
              </w:rPr>
            </w:pPr>
            <w:r w:rsidRPr="00AF1B59">
              <w:rPr>
                <w:rFonts w:ascii="Arial Narrow" w:hAnsi="Arial Narrow"/>
                <w:sz w:val="24"/>
                <w:szCs w:val="24"/>
              </w:rPr>
              <w:t>CONTRATACIÓN Y LEGISLACIÓN PARA INGENIEROS</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276"/>
              <w:gridCol w:w="3460"/>
              <w:gridCol w:w="4977"/>
              <w:gridCol w:w="621"/>
            </w:tblGrid>
            <w:tr w:rsidR="00EE4E2F" w:rsidRPr="00AF1B59" w14:paraId="5447F70E"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97203DD"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560B2AC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0574C09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6B0CAEA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6095220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7D9FEA61"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7DDC5F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8</w:t>
                  </w:r>
                </w:p>
              </w:tc>
              <w:tc>
                <w:tcPr>
                  <w:tcW w:w="0" w:type="auto"/>
                  <w:vMerge w:val="restart"/>
                  <w:hideMark/>
                </w:tcPr>
                <w:p w14:paraId="4200E54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CONTRATACIÓN Y LEGISLACIÓN PARA INGENIEROS</w:t>
                  </w:r>
                </w:p>
              </w:tc>
              <w:tc>
                <w:tcPr>
                  <w:tcW w:w="0" w:type="auto"/>
                  <w:hideMark/>
                </w:tcPr>
                <w:p w14:paraId="3767DBDC" w14:textId="40AE8E28"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Identifica las </w:t>
                  </w:r>
                  <w:r w:rsidR="00DA3C6E" w:rsidRPr="00AF1B59">
                    <w:rPr>
                      <w:rFonts w:ascii="Arial Narrow" w:eastAsia="Times New Roman" w:hAnsi="Arial Narrow" w:cs="Calibri"/>
                      <w:color w:val="000000"/>
                      <w:sz w:val="24"/>
                      <w:szCs w:val="24"/>
                      <w:lang w:eastAsia="es-CO"/>
                    </w:rPr>
                    <w:t>líneas</w:t>
                  </w:r>
                  <w:r w:rsidRPr="00AF1B59">
                    <w:rPr>
                      <w:rFonts w:ascii="Arial Narrow" w:eastAsia="Times New Roman" w:hAnsi="Arial Narrow" w:cs="Calibri"/>
                      <w:color w:val="000000"/>
                      <w:sz w:val="24"/>
                      <w:szCs w:val="24"/>
                      <w:lang w:eastAsia="es-CO"/>
                    </w:rPr>
                    <w:t xml:space="preserve"> de Derecho según casos específicos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 xml:space="preserve">2. Aplica las diferentes líneas del derecho que influyen en sus actividades cotidianas como en el ámbito profesional.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Analiza las consecuencias de la toma decisiones en el ámbito de la profesión.</w:t>
                  </w:r>
                </w:p>
              </w:tc>
              <w:tc>
                <w:tcPr>
                  <w:tcW w:w="0" w:type="auto"/>
                  <w:hideMark/>
                </w:tcPr>
                <w:p w14:paraId="266A5A5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Generar criterios técnicos de diversos procesos en ingeniería civil, considerando el impacto producido por el desarrollo de los diferentes proyectos, y </w:t>
                  </w:r>
                  <w:r w:rsidRPr="00AF1B59">
                    <w:rPr>
                      <w:rFonts w:ascii="Arial Narrow" w:eastAsia="Times New Roman" w:hAnsi="Arial Narrow" w:cs="Calibri"/>
                      <w:color w:val="000000"/>
                      <w:sz w:val="24"/>
                      <w:szCs w:val="24"/>
                      <w:lang w:eastAsia="es-CO"/>
                    </w:rPr>
                    <w:lastRenderedPageBreak/>
                    <w:t>asegurando la durabilidad y calidad de las soluciones propuestas, teniendo en cuenta el contexto global, económico, ambiental y social.</w:t>
                  </w:r>
                </w:p>
              </w:tc>
              <w:tc>
                <w:tcPr>
                  <w:tcW w:w="0" w:type="auto"/>
                  <w:hideMark/>
                </w:tcPr>
                <w:p w14:paraId="5917B5A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CO4</w:t>
                  </w:r>
                </w:p>
              </w:tc>
            </w:tr>
            <w:tr w:rsidR="00EE4E2F" w:rsidRPr="00AF1B59" w14:paraId="7ABA0A61"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7AEF85F8"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1F36950"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21C0366" w14:textId="0B9B8A7E"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1. Aplica a los procesos que se </w:t>
                  </w:r>
                  <w:r w:rsidR="00DA3C6E" w:rsidRPr="00AF1B59">
                    <w:rPr>
                      <w:rFonts w:ascii="Arial Narrow" w:eastAsia="Times New Roman" w:hAnsi="Arial Narrow" w:cs="Calibri"/>
                      <w:color w:val="000000"/>
                      <w:sz w:val="24"/>
                      <w:szCs w:val="24"/>
                      <w:lang w:eastAsia="es-CO"/>
                    </w:rPr>
                    <w:t>desarrollan</w:t>
                  </w:r>
                  <w:r w:rsidRPr="00AF1B59">
                    <w:rPr>
                      <w:rFonts w:ascii="Arial Narrow" w:eastAsia="Times New Roman" w:hAnsi="Arial Narrow" w:cs="Calibri"/>
                      <w:color w:val="000000"/>
                      <w:sz w:val="24"/>
                      <w:szCs w:val="24"/>
                      <w:lang w:eastAsia="es-CO"/>
                    </w:rPr>
                    <w:t xml:space="preserve"> en la </w:t>
                  </w:r>
                  <w:r w:rsidR="00DA3C6E" w:rsidRPr="00AF1B59">
                    <w:rPr>
                      <w:rFonts w:ascii="Arial Narrow" w:eastAsia="Times New Roman" w:hAnsi="Arial Narrow" w:cs="Calibri"/>
                      <w:color w:val="000000"/>
                      <w:sz w:val="24"/>
                      <w:szCs w:val="24"/>
                      <w:lang w:eastAsia="es-CO"/>
                    </w:rPr>
                    <w:t>contratación</w:t>
                  </w:r>
                  <w:r w:rsidRPr="00AF1B59">
                    <w:rPr>
                      <w:rFonts w:ascii="Arial Narrow" w:eastAsia="Times New Roman" w:hAnsi="Arial Narrow" w:cs="Calibri"/>
                      <w:color w:val="000000"/>
                      <w:sz w:val="24"/>
                      <w:szCs w:val="24"/>
                      <w:lang w:eastAsia="es-CO"/>
                    </w:rPr>
                    <w:t xml:space="preserve"> estatal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2. Aplica las normas vigentes según caso </w:t>
                  </w:r>
                  <w:r w:rsidR="00DA3C6E" w:rsidRPr="00AF1B59">
                    <w:rPr>
                      <w:rFonts w:ascii="Arial Narrow" w:eastAsia="Times New Roman" w:hAnsi="Arial Narrow" w:cs="Calibri"/>
                      <w:color w:val="000000"/>
                      <w:sz w:val="24"/>
                      <w:szCs w:val="24"/>
                      <w:lang w:eastAsia="es-CO"/>
                    </w:rPr>
                    <w:t>específico</w:t>
                  </w:r>
                  <w:r w:rsidRPr="00AF1B59">
                    <w:rPr>
                      <w:rFonts w:ascii="Arial Narrow" w:eastAsia="Times New Roman" w:hAnsi="Arial Narrow" w:cs="Calibri"/>
                      <w:color w:val="000000"/>
                      <w:sz w:val="24"/>
                      <w:szCs w:val="24"/>
                      <w:lang w:eastAsia="es-CO"/>
                    </w:rPr>
                    <w:t xml:space="preserve"> de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3. Evalúa las diferentes etapas del proceso de contratación</w:t>
                  </w:r>
                </w:p>
              </w:tc>
              <w:tc>
                <w:tcPr>
                  <w:tcW w:w="0" w:type="auto"/>
                  <w:hideMark/>
                </w:tcPr>
                <w:p w14:paraId="07BB11A9" w14:textId="0EE27616"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2EA13D51"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r w:rsidR="00EE4E2F" w:rsidRPr="00AF1B59" w14:paraId="01E03EFB"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E2D2482"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34DE7BC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56402284"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1. Identifica la estructura del poder público, sus órganos y los mecanismos que puede utilizar para participar activamente en el desarrollo del Estado.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2. Reconoce la ideología predominante y enumera las libertades, derechos de los individuos y sus obligaciones que se expresan en la Constitución Política de Colombia.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br/>
                    <w:t>3. Justifica los mecanismos a utilizar en la defensa de los derechos fundamentales.</w:t>
                  </w:r>
                </w:p>
              </w:tc>
              <w:tc>
                <w:tcPr>
                  <w:tcW w:w="0" w:type="auto"/>
                  <w:hideMark/>
                </w:tcPr>
                <w:p w14:paraId="757900E2" w14:textId="385CEF7F"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3E23E3A0"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12DCCC19" w14:textId="77777777" w:rsidR="00EE4E2F" w:rsidRPr="00AF1B59" w:rsidRDefault="00EE4E2F" w:rsidP="00EE4E2F">
            <w:pPr>
              <w:jc w:val="center"/>
              <w:rPr>
                <w:rFonts w:ascii="Arial Narrow" w:hAnsi="Arial Narrow"/>
                <w:sz w:val="24"/>
                <w:szCs w:val="24"/>
                <w:lang w:val="es-ES"/>
              </w:rPr>
            </w:pPr>
          </w:p>
          <w:p w14:paraId="3B8E954E" w14:textId="77777777" w:rsidR="00EE4E2F" w:rsidRPr="00AF1B59" w:rsidRDefault="00EE4E2F" w:rsidP="00EE4E2F">
            <w:pPr>
              <w:jc w:val="center"/>
              <w:rPr>
                <w:rFonts w:ascii="Arial Narrow" w:hAnsi="Arial Narrow"/>
                <w:sz w:val="24"/>
                <w:szCs w:val="24"/>
                <w:lang w:val="es-ES"/>
              </w:rPr>
            </w:pPr>
          </w:p>
          <w:p w14:paraId="6802A0FC" w14:textId="60B71F8F" w:rsidR="00EE4E2F" w:rsidRPr="00AF1B59" w:rsidRDefault="00EE4E2F" w:rsidP="00FB00B2">
            <w:pPr>
              <w:pStyle w:val="Prrafodelista"/>
              <w:numPr>
                <w:ilvl w:val="0"/>
                <w:numId w:val="25"/>
              </w:numPr>
              <w:spacing w:after="160" w:line="259" w:lineRule="auto"/>
              <w:jc w:val="center"/>
              <w:rPr>
                <w:rFonts w:ascii="Arial Narrow" w:hAnsi="Arial Narrow"/>
                <w:sz w:val="24"/>
                <w:szCs w:val="24"/>
              </w:rPr>
            </w:pPr>
            <w:r w:rsidRPr="00AF1B59">
              <w:rPr>
                <w:rFonts w:ascii="Arial Narrow" w:hAnsi="Arial Narrow"/>
                <w:sz w:val="24"/>
                <w:szCs w:val="24"/>
              </w:rPr>
              <w:t>ELECTIVA DE UNIVERSIDAD 1 (</w:t>
            </w:r>
            <w:r w:rsidR="00DA3C6E" w:rsidRPr="00AF1B59">
              <w:rPr>
                <w:rFonts w:ascii="Arial Narrow" w:hAnsi="Arial Narrow"/>
                <w:sz w:val="24"/>
                <w:szCs w:val="24"/>
              </w:rPr>
              <w:t>ingeniería</w:t>
            </w:r>
            <w:r w:rsidRPr="00AF1B59">
              <w:rPr>
                <w:rFonts w:ascii="Arial Narrow" w:hAnsi="Arial Narrow"/>
                <w:sz w:val="24"/>
                <w:szCs w:val="24"/>
              </w:rPr>
              <w:t xml:space="preserve"> aplicada)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022"/>
              <w:gridCol w:w="3795"/>
              <w:gridCol w:w="4896"/>
              <w:gridCol w:w="621"/>
            </w:tblGrid>
            <w:tr w:rsidR="00EE4E2F" w:rsidRPr="00AF1B59" w14:paraId="66853AA2"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47E6C09C"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7A77EB1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65821FE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4C0EBF4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6CCBEE63"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1A800736"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0273DA2"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8</w:t>
                  </w:r>
                </w:p>
              </w:tc>
              <w:tc>
                <w:tcPr>
                  <w:tcW w:w="0" w:type="auto"/>
                  <w:vMerge w:val="restart"/>
                  <w:hideMark/>
                </w:tcPr>
                <w:p w14:paraId="1C742F18" w14:textId="513D68C2"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ELECTIVA DE UNIVERSIDAD 1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aplicada)</w:t>
                  </w:r>
                </w:p>
              </w:tc>
              <w:tc>
                <w:tcPr>
                  <w:tcW w:w="0" w:type="auto"/>
                  <w:hideMark/>
                </w:tcPr>
                <w:p w14:paraId="303F6AE2" w14:textId="15653C6E"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Identifica las diferentes hipótesis para la solución desde la ingeniería civil del problema que enmarca el proyecto en el que se </w:t>
                  </w:r>
                  <w:r w:rsidR="00DA3C6E" w:rsidRPr="00AF1B59">
                    <w:rPr>
                      <w:rFonts w:ascii="Arial Narrow" w:eastAsia="Times New Roman" w:hAnsi="Arial Narrow" w:cs="Calibri"/>
                      <w:color w:val="000000"/>
                      <w:sz w:val="24"/>
                      <w:szCs w:val="24"/>
                      <w:lang w:eastAsia="es-CO"/>
                    </w:rPr>
                    <w:t>vinculó</w:t>
                  </w:r>
                  <w:r w:rsidRPr="00AF1B59">
                    <w:rPr>
                      <w:rFonts w:ascii="Arial Narrow" w:eastAsia="Times New Roman" w:hAnsi="Arial Narrow" w:cs="Calibri"/>
                      <w:color w:val="000000"/>
                      <w:sz w:val="24"/>
                      <w:szCs w:val="24"/>
                      <w:lang w:eastAsia="es-CO"/>
                    </w:rPr>
                    <w:t xml:space="preserve">.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Argumenta la importancia del ingeniero civil para la solución  problema que enmarca el proyecto en el que se </w:t>
                  </w:r>
                  <w:r w:rsidR="00DA3C6E" w:rsidRPr="00AF1B59">
                    <w:rPr>
                      <w:rFonts w:ascii="Arial Narrow" w:eastAsia="Times New Roman" w:hAnsi="Arial Narrow" w:cs="Calibri"/>
                      <w:color w:val="000000"/>
                      <w:sz w:val="24"/>
                      <w:szCs w:val="24"/>
                      <w:lang w:eastAsia="es-CO"/>
                    </w:rPr>
                    <w:t>vinculó</w:t>
                  </w:r>
                  <w:r w:rsidRPr="00AF1B59">
                    <w:rPr>
                      <w:rFonts w:ascii="Arial Narrow" w:eastAsia="Times New Roman" w:hAnsi="Arial Narrow" w:cs="Calibri"/>
                      <w:color w:val="000000"/>
                      <w:sz w:val="24"/>
                      <w:szCs w:val="24"/>
                      <w:lang w:eastAsia="es-CO"/>
                    </w:rPr>
                    <w:t>.</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Analiza y genera alternativas técnicas basadas en el modelo de pensamiento </w:t>
                  </w:r>
                  <w:r w:rsidR="00DA3C6E" w:rsidRPr="00AF1B59">
                    <w:rPr>
                      <w:rFonts w:ascii="Arial Narrow" w:eastAsia="Times New Roman" w:hAnsi="Arial Narrow" w:cs="Calibri"/>
                      <w:color w:val="000000"/>
                      <w:sz w:val="24"/>
                      <w:szCs w:val="24"/>
                      <w:lang w:eastAsia="es-CO"/>
                    </w:rPr>
                    <w:t>científico</w:t>
                  </w:r>
                  <w:r w:rsidRPr="00AF1B59">
                    <w:rPr>
                      <w:rFonts w:ascii="Arial Narrow" w:eastAsia="Times New Roman" w:hAnsi="Arial Narrow" w:cs="Calibri"/>
                      <w:color w:val="000000"/>
                      <w:sz w:val="24"/>
                      <w:szCs w:val="24"/>
                      <w:lang w:eastAsia="es-CO"/>
                    </w:rPr>
                    <w:t>.</w:t>
                  </w:r>
                </w:p>
              </w:tc>
              <w:tc>
                <w:tcPr>
                  <w:tcW w:w="0" w:type="auto"/>
                  <w:hideMark/>
                </w:tcPr>
                <w:p w14:paraId="0BF43EA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14:paraId="3414BC13"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CO4</w:t>
                  </w:r>
                </w:p>
              </w:tc>
            </w:tr>
            <w:tr w:rsidR="00EE4E2F" w:rsidRPr="00AF1B59" w14:paraId="562C1A41"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3CA16215"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163C93B4"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2CFB0C3A" w14:textId="1A9045CC"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Identifica  las diferentes alternativas para la toma de decisión en </w:t>
                  </w:r>
                  <w:r w:rsidR="00DA3C6E" w:rsidRPr="00AF1B59">
                    <w:rPr>
                      <w:rFonts w:ascii="Arial Narrow" w:eastAsia="Times New Roman" w:hAnsi="Arial Narrow" w:cs="Calibri"/>
                      <w:color w:val="000000"/>
                      <w:sz w:val="24"/>
                      <w:szCs w:val="24"/>
                      <w:lang w:eastAsia="es-CO"/>
                    </w:rPr>
                    <w:t>el proyecto</w:t>
                  </w:r>
                  <w:r w:rsidRPr="00AF1B59">
                    <w:rPr>
                      <w:rFonts w:ascii="Arial Narrow" w:eastAsia="Times New Roman" w:hAnsi="Arial Narrow" w:cs="Calibri"/>
                      <w:color w:val="000000"/>
                      <w:sz w:val="24"/>
                      <w:szCs w:val="24"/>
                      <w:lang w:eastAsia="es-CO"/>
                    </w:rPr>
                    <w:t xml:space="preserve"> que se vincula.</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Transmite los resultados obtenidos a través de la aplicación de </w:t>
                  </w:r>
                  <w:r w:rsidRPr="00AF1B59">
                    <w:rPr>
                      <w:rFonts w:ascii="Arial Narrow" w:eastAsia="Times New Roman" w:hAnsi="Arial Narrow" w:cs="Calibri"/>
                      <w:color w:val="000000"/>
                      <w:sz w:val="24"/>
                      <w:szCs w:val="24"/>
                      <w:lang w:eastAsia="es-CO"/>
                    </w:rPr>
                    <w:lastRenderedPageBreak/>
                    <w:t>fundamentación teóricas de las diferentes ramas de la ingeniería civil, para la toma de decisiones en el proyecto en el que se vincula.</w:t>
                  </w:r>
                </w:p>
              </w:tc>
              <w:tc>
                <w:tcPr>
                  <w:tcW w:w="0" w:type="auto"/>
                  <w:hideMark/>
                </w:tcPr>
                <w:p w14:paraId="3610CA83" w14:textId="63376C2D"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Integrar de forma funcional equipos de trabajo,  creando proyectos de tipo civil de forma colaborativa e inclusiva, teniendo en cuenta las etapas de </w:t>
                  </w:r>
                  <w:r w:rsidR="00DA3C6E" w:rsidRPr="00AF1B59">
                    <w:rPr>
                      <w:rFonts w:ascii="Arial Narrow" w:eastAsia="Times New Roman" w:hAnsi="Arial Narrow" w:cs="Calibri"/>
                      <w:color w:val="000000"/>
                      <w:sz w:val="24"/>
                      <w:szCs w:val="24"/>
                      <w:lang w:eastAsia="es-CO"/>
                    </w:rPr>
                    <w:t>planeación</w:t>
                  </w:r>
                  <w:r w:rsidRPr="00AF1B59">
                    <w:rPr>
                      <w:rFonts w:ascii="Arial Narrow" w:eastAsia="Times New Roman" w:hAnsi="Arial Narrow" w:cs="Calibri"/>
                      <w:color w:val="000000"/>
                      <w:sz w:val="24"/>
                      <w:szCs w:val="24"/>
                      <w:lang w:eastAsia="es-CO"/>
                    </w:rPr>
                    <w:t xml:space="preserve">, diseño, </w:t>
                  </w:r>
                  <w:r w:rsidR="00DA3C6E" w:rsidRPr="00AF1B59">
                    <w:rPr>
                      <w:rFonts w:ascii="Arial Narrow" w:eastAsia="Times New Roman" w:hAnsi="Arial Narrow" w:cs="Calibri"/>
                      <w:color w:val="000000"/>
                      <w:sz w:val="24"/>
                      <w:szCs w:val="24"/>
                      <w:lang w:eastAsia="es-CO"/>
                    </w:rPr>
                    <w:t>ejecución</w:t>
                  </w:r>
                  <w:r w:rsidRPr="00AF1B59">
                    <w:rPr>
                      <w:rFonts w:ascii="Arial Narrow" w:eastAsia="Times New Roman" w:hAnsi="Arial Narrow" w:cs="Calibri"/>
                      <w:color w:val="000000"/>
                      <w:sz w:val="24"/>
                      <w:szCs w:val="24"/>
                      <w:lang w:eastAsia="es-CO"/>
                    </w:rPr>
                    <w:t xml:space="preserve"> y </w:t>
                  </w:r>
                  <w:r w:rsidR="00DA3C6E" w:rsidRPr="00AF1B59">
                    <w:rPr>
                      <w:rFonts w:ascii="Arial Narrow" w:eastAsia="Times New Roman" w:hAnsi="Arial Narrow" w:cs="Calibri"/>
                      <w:color w:val="000000"/>
                      <w:sz w:val="24"/>
                      <w:szCs w:val="24"/>
                      <w:lang w:eastAsia="es-CO"/>
                    </w:rPr>
                    <w:t>evaluación</w:t>
                  </w:r>
                  <w:r w:rsidRPr="00AF1B59">
                    <w:rPr>
                      <w:rFonts w:ascii="Arial Narrow" w:eastAsia="Times New Roman" w:hAnsi="Arial Narrow" w:cs="Calibri"/>
                      <w:color w:val="000000"/>
                      <w:sz w:val="24"/>
                      <w:szCs w:val="24"/>
                      <w:lang w:eastAsia="es-CO"/>
                    </w:rPr>
                    <w:t xml:space="preserve"> de los mismos.</w:t>
                  </w:r>
                </w:p>
              </w:tc>
              <w:tc>
                <w:tcPr>
                  <w:tcW w:w="0" w:type="auto"/>
                  <w:hideMark/>
                </w:tcPr>
                <w:p w14:paraId="3D35DB55"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CO5</w:t>
                  </w:r>
                </w:p>
              </w:tc>
            </w:tr>
            <w:tr w:rsidR="00EE4E2F" w:rsidRPr="00AF1B59" w14:paraId="1DF95F96"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74F8094D"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6A89B912"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408DC92C"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Selecciona la normativa aplicada al proyecto en que se involucra  para garantizar  la calidad de este.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Identifica la fundamentación teoría de las diversas áreas de la ingeniería civil, para el desarrollo del proyecto en que se involucra de forma eficaz y eficiente.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Organiza las actividades, para el desarrollo del proyecto en que se involucra en el tiempo establecido.</w:t>
                  </w:r>
                </w:p>
              </w:tc>
              <w:tc>
                <w:tcPr>
                  <w:tcW w:w="0" w:type="auto"/>
                  <w:hideMark/>
                </w:tcPr>
                <w:p w14:paraId="1A6B6A76" w14:textId="41E2CC8C"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25E003A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02D4B445" w14:textId="77777777" w:rsidR="00EE4E2F" w:rsidRPr="00AF1B59" w:rsidRDefault="00EE4E2F" w:rsidP="00EE4E2F">
            <w:pPr>
              <w:jc w:val="center"/>
              <w:rPr>
                <w:rFonts w:ascii="Arial Narrow" w:hAnsi="Arial Narrow"/>
                <w:sz w:val="24"/>
                <w:szCs w:val="24"/>
                <w:lang w:val="es-ES"/>
              </w:rPr>
            </w:pPr>
          </w:p>
          <w:p w14:paraId="35146614" w14:textId="77777777" w:rsidR="00EE4E2F" w:rsidRPr="00AF1B59" w:rsidRDefault="00EE4E2F" w:rsidP="00FB00B2">
            <w:pPr>
              <w:pStyle w:val="Prrafodelista"/>
              <w:numPr>
                <w:ilvl w:val="0"/>
                <w:numId w:val="25"/>
              </w:numPr>
              <w:spacing w:after="160" w:line="259" w:lineRule="auto"/>
              <w:jc w:val="center"/>
              <w:rPr>
                <w:rFonts w:ascii="Arial Narrow" w:hAnsi="Arial Narrow"/>
                <w:sz w:val="24"/>
                <w:szCs w:val="24"/>
              </w:rPr>
            </w:pPr>
            <w:r w:rsidRPr="00AF1B59">
              <w:rPr>
                <w:rFonts w:ascii="Arial Narrow" w:hAnsi="Arial Narrow"/>
                <w:sz w:val="24"/>
                <w:szCs w:val="24"/>
              </w:rPr>
              <w:t>ENVIRONMENTAL MANAGMENT AND SUTANINABLE DEVELOPMENT</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5388"/>
              <w:gridCol w:w="3494"/>
              <w:gridCol w:w="1831"/>
              <w:gridCol w:w="621"/>
            </w:tblGrid>
            <w:tr w:rsidR="00EE4E2F" w:rsidRPr="00AF1B59" w14:paraId="459338A6"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A9CCAC8"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1C1C505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3494" w:type="dxa"/>
                  <w:tcBorders>
                    <w:bottom w:val="none" w:sz="0" w:space="0" w:color="auto"/>
                  </w:tcBorders>
                  <w:hideMark/>
                </w:tcPr>
                <w:p w14:paraId="05440DB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1831" w:type="dxa"/>
                  <w:tcBorders>
                    <w:bottom w:val="none" w:sz="0" w:space="0" w:color="auto"/>
                  </w:tcBorders>
                  <w:hideMark/>
                </w:tcPr>
                <w:p w14:paraId="1ECE66E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6F4F0582"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5D74F931"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BF10BD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8</w:t>
                  </w:r>
                </w:p>
              </w:tc>
              <w:tc>
                <w:tcPr>
                  <w:tcW w:w="0" w:type="auto"/>
                  <w:vMerge w:val="restart"/>
                  <w:hideMark/>
                </w:tcPr>
                <w:p w14:paraId="296071FA"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ENVIRONMENTAL MANAGMENT AND SUTANINABLE DEVELOPMENT</w:t>
                  </w:r>
                </w:p>
              </w:tc>
              <w:tc>
                <w:tcPr>
                  <w:tcW w:w="3494" w:type="dxa"/>
                  <w:hideMark/>
                </w:tcPr>
                <w:p w14:paraId="74015E1B"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Identifica a nivel global y local </w:t>
                  </w:r>
                  <w:r w:rsidRPr="00AF1B59">
                    <w:rPr>
                      <w:rFonts w:ascii="Arial Narrow" w:eastAsia="Times New Roman" w:hAnsi="Arial Narrow" w:cs="Calibri"/>
                      <w:color w:val="000000"/>
                      <w:sz w:val="24"/>
                      <w:szCs w:val="24"/>
                      <w:lang w:eastAsia="es-CO"/>
                    </w:rPr>
                    <w:br/>
                    <w:t>las metodologías para la</w:t>
                  </w:r>
                  <w:r w:rsidRPr="00AF1B59">
                    <w:rPr>
                      <w:rFonts w:ascii="Arial Narrow" w:eastAsia="Times New Roman" w:hAnsi="Arial Narrow" w:cs="Calibri"/>
                      <w:color w:val="000000"/>
                      <w:sz w:val="24"/>
                      <w:szCs w:val="24"/>
                      <w:lang w:eastAsia="es-CO"/>
                    </w:rPr>
                    <w:br/>
                    <w:t>evaluación de la sostenibilidad</w:t>
                  </w:r>
                  <w:r w:rsidRPr="00AF1B59">
                    <w:rPr>
                      <w:rFonts w:ascii="Arial Narrow" w:eastAsia="Times New Roman" w:hAnsi="Arial Narrow" w:cs="Calibri"/>
                      <w:color w:val="000000"/>
                      <w:sz w:val="24"/>
                      <w:szCs w:val="24"/>
                      <w:lang w:eastAsia="es-CO"/>
                    </w:rPr>
                    <w:br/>
                    <w:t>en los sistemas de construcción,</w:t>
                  </w:r>
                  <w:r w:rsidRPr="00AF1B59">
                    <w:rPr>
                      <w:rFonts w:ascii="Arial Narrow" w:eastAsia="Times New Roman" w:hAnsi="Arial Narrow" w:cs="Calibri"/>
                      <w:color w:val="000000"/>
                      <w:sz w:val="24"/>
                      <w:szCs w:val="24"/>
                      <w:lang w:eastAsia="es-CO"/>
                    </w:rPr>
                    <w:br/>
                    <w:t>tanto en los escenarios “status</w:t>
                  </w:r>
                  <w:r w:rsidRPr="00AF1B59">
                    <w:rPr>
                      <w:rFonts w:ascii="Arial Narrow" w:eastAsia="Times New Roman" w:hAnsi="Arial Narrow" w:cs="Calibri"/>
                      <w:color w:val="000000"/>
                      <w:sz w:val="24"/>
                      <w:szCs w:val="24"/>
                      <w:lang w:eastAsia="es-CO"/>
                    </w:rPr>
                    <w:br/>
                    <w:t>quo” como en escenarios de</w:t>
                  </w:r>
                  <w:r w:rsidRPr="00AF1B59">
                    <w:rPr>
                      <w:rFonts w:ascii="Arial Narrow" w:eastAsia="Times New Roman" w:hAnsi="Arial Narrow" w:cs="Calibri"/>
                      <w:color w:val="000000"/>
                      <w:sz w:val="24"/>
                      <w:szCs w:val="24"/>
                      <w:lang w:eastAsia="es-CO"/>
                    </w:rPr>
                    <w:br/>
                    <w:t>cambio climático futuro.</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Analizar el sistema de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 xml:space="preserve">construcción tradicional, y la </w:t>
                  </w:r>
                  <w:r w:rsidRPr="00AF1B59">
                    <w:rPr>
                      <w:rFonts w:ascii="Arial Narrow" w:eastAsia="Times New Roman" w:hAnsi="Arial Narrow" w:cs="Calibri"/>
                      <w:color w:val="000000"/>
                      <w:sz w:val="24"/>
                      <w:szCs w:val="24"/>
                      <w:lang w:eastAsia="es-CO"/>
                    </w:rPr>
                    <w:br/>
                    <w:t>evaluación de la sostenibilidad</w:t>
                  </w:r>
                  <w:r w:rsidRPr="00AF1B59">
                    <w:rPr>
                      <w:rFonts w:ascii="Arial Narrow" w:eastAsia="Times New Roman" w:hAnsi="Arial Narrow" w:cs="Calibri"/>
                      <w:color w:val="000000"/>
                      <w:sz w:val="24"/>
                      <w:szCs w:val="24"/>
                      <w:lang w:eastAsia="es-CO"/>
                    </w:rPr>
                    <w:br/>
                    <w:t>ante escenarios de cambio</w:t>
                  </w:r>
                  <w:r w:rsidRPr="00AF1B59">
                    <w:rPr>
                      <w:rFonts w:ascii="Arial Narrow" w:eastAsia="Times New Roman" w:hAnsi="Arial Narrow" w:cs="Calibri"/>
                      <w:color w:val="000000"/>
                      <w:sz w:val="24"/>
                      <w:szCs w:val="24"/>
                      <w:lang w:eastAsia="es-CO"/>
                    </w:rPr>
                    <w:br/>
                    <w:t>climático generando posibles</w:t>
                  </w:r>
                  <w:r w:rsidRPr="00AF1B59">
                    <w:rPr>
                      <w:rFonts w:ascii="Arial Narrow" w:eastAsia="Times New Roman" w:hAnsi="Arial Narrow" w:cs="Calibri"/>
                      <w:color w:val="000000"/>
                      <w:sz w:val="24"/>
                      <w:szCs w:val="24"/>
                      <w:lang w:eastAsia="es-CO"/>
                    </w:rPr>
                    <w:br/>
                    <w:t>alternativas sostenibles para los</w:t>
                  </w:r>
                  <w:r w:rsidRPr="00AF1B59">
                    <w:rPr>
                      <w:rFonts w:ascii="Arial Narrow" w:eastAsia="Times New Roman" w:hAnsi="Arial Narrow" w:cs="Calibri"/>
                      <w:color w:val="000000"/>
                      <w:sz w:val="24"/>
                      <w:szCs w:val="24"/>
                      <w:lang w:eastAsia="es-CO"/>
                    </w:rPr>
                    <w:br/>
                    <w:t>diferentes procesos y fases de</w:t>
                  </w:r>
                  <w:r w:rsidRPr="00AF1B59">
                    <w:rPr>
                      <w:rFonts w:ascii="Arial Narrow" w:eastAsia="Times New Roman" w:hAnsi="Arial Narrow" w:cs="Calibri"/>
                      <w:color w:val="000000"/>
                      <w:sz w:val="24"/>
                      <w:szCs w:val="24"/>
                      <w:lang w:eastAsia="es-CO"/>
                    </w:rPr>
                    <w:br/>
                    <w:t>construcción.</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Aplica el esquema de evaluación</w:t>
                  </w:r>
                  <w:r w:rsidRPr="00AF1B59">
                    <w:rPr>
                      <w:rFonts w:ascii="Arial Narrow" w:eastAsia="Times New Roman" w:hAnsi="Arial Narrow" w:cs="Calibri"/>
                      <w:color w:val="000000"/>
                      <w:sz w:val="24"/>
                      <w:szCs w:val="24"/>
                      <w:lang w:eastAsia="es-CO"/>
                    </w:rPr>
                    <w:br/>
                    <w:t>de la sostenibilidad de sistemas</w:t>
                  </w:r>
                  <w:r w:rsidRPr="00AF1B59">
                    <w:rPr>
                      <w:rFonts w:ascii="Arial Narrow" w:eastAsia="Times New Roman" w:hAnsi="Arial Narrow" w:cs="Calibri"/>
                      <w:color w:val="000000"/>
                      <w:sz w:val="24"/>
                      <w:szCs w:val="24"/>
                      <w:lang w:eastAsia="es-CO"/>
                    </w:rPr>
                    <w:br/>
                    <w:t>tradicionales en las obras civiles</w:t>
                  </w:r>
                  <w:r w:rsidRPr="00AF1B59">
                    <w:rPr>
                      <w:rFonts w:ascii="Arial Narrow" w:eastAsia="Times New Roman" w:hAnsi="Arial Narrow" w:cs="Calibri"/>
                      <w:color w:val="000000"/>
                      <w:sz w:val="24"/>
                      <w:szCs w:val="24"/>
                      <w:lang w:eastAsia="es-CO"/>
                    </w:rPr>
                    <w:br/>
                    <w:t>en cualquiera de las cinco áreas</w:t>
                  </w:r>
                  <w:r w:rsidRPr="00AF1B59">
                    <w:rPr>
                      <w:rFonts w:ascii="Arial Narrow" w:eastAsia="Times New Roman" w:hAnsi="Arial Narrow" w:cs="Calibri"/>
                      <w:color w:val="000000"/>
                      <w:sz w:val="24"/>
                      <w:szCs w:val="24"/>
                      <w:lang w:eastAsia="es-CO"/>
                    </w:rPr>
                    <w:br/>
                    <w:t>de la ingeniería civil.</w:t>
                  </w:r>
                </w:p>
              </w:tc>
              <w:tc>
                <w:tcPr>
                  <w:tcW w:w="1831" w:type="dxa"/>
                  <w:hideMark/>
                </w:tcPr>
                <w:p w14:paraId="73842D4A" w14:textId="5DD3DAF6"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Diseñar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que permitan satisfacer las necesidades </w:t>
                  </w:r>
                  <w:r w:rsidR="00DA3C6E" w:rsidRPr="00AF1B59">
                    <w:rPr>
                      <w:rFonts w:ascii="Arial Narrow" w:eastAsia="Times New Roman" w:hAnsi="Arial Narrow" w:cs="Calibri"/>
                      <w:color w:val="000000"/>
                      <w:sz w:val="24"/>
                      <w:szCs w:val="24"/>
                      <w:lang w:eastAsia="es-CO"/>
                    </w:rPr>
                    <w:t>específicas</w:t>
                  </w:r>
                  <w:r w:rsidRPr="00AF1B59">
                    <w:rPr>
                      <w:rFonts w:ascii="Arial Narrow" w:eastAsia="Times New Roman" w:hAnsi="Arial Narrow" w:cs="Calibri"/>
                      <w:color w:val="000000"/>
                      <w:sz w:val="24"/>
                      <w:szCs w:val="24"/>
                      <w:lang w:eastAsia="es-CO"/>
                    </w:rPr>
                    <w:t xml:space="preserve"> de una </w:t>
                  </w:r>
                  <w:r w:rsidR="00DA3C6E" w:rsidRPr="00AF1B59">
                    <w:rPr>
                      <w:rFonts w:ascii="Arial Narrow" w:eastAsia="Times New Roman" w:hAnsi="Arial Narrow" w:cs="Calibri"/>
                      <w:color w:val="000000"/>
                      <w:sz w:val="24"/>
                      <w:szCs w:val="24"/>
                      <w:lang w:eastAsia="es-CO"/>
                    </w:rPr>
                    <w:t>población</w:t>
                  </w:r>
                  <w:r w:rsidRPr="00AF1B59">
                    <w:rPr>
                      <w:rFonts w:ascii="Arial Narrow" w:eastAsia="Times New Roman" w:hAnsi="Arial Narrow" w:cs="Calibri"/>
                      <w:color w:val="000000"/>
                      <w:sz w:val="24"/>
                      <w:szCs w:val="24"/>
                      <w:lang w:eastAsia="es-CO"/>
                    </w:rPr>
                    <w:t xml:space="preserve">, considerando la salud pública, </w:t>
                  </w:r>
                  <w:r w:rsidRPr="00AF1B59">
                    <w:rPr>
                      <w:rFonts w:ascii="Arial Narrow" w:eastAsia="Times New Roman" w:hAnsi="Arial Narrow" w:cs="Calibri"/>
                      <w:color w:val="000000"/>
                      <w:sz w:val="24"/>
                      <w:szCs w:val="24"/>
                      <w:lang w:eastAsia="es-CO"/>
                    </w:rPr>
                    <w:lastRenderedPageBreak/>
                    <w:t>seguridad y bienestar, así como factores globales, culturales, sociales, ambientales y económicos.</w:t>
                  </w:r>
                </w:p>
              </w:tc>
              <w:tc>
                <w:tcPr>
                  <w:tcW w:w="0" w:type="auto"/>
                  <w:hideMark/>
                </w:tcPr>
                <w:p w14:paraId="30CA56E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CO2</w:t>
                  </w:r>
                </w:p>
              </w:tc>
            </w:tr>
            <w:tr w:rsidR="00EE4E2F" w:rsidRPr="00AF1B59" w14:paraId="4C36AD4C"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B88B0C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75F1C1CA"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3494" w:type="dxa"/>
                  <w:hideMark/>
                </w:tcPr>
                <w:p w14:paraId="56A44EF4" w14:textId="77777777" w:rsidR="00EE4E2F" w:rsidRPr="00AF1B59" w:rsidRDefault="00EE4E2F" w:rsidP="00EE4E2F">
                  <w:pPr>
                    <w:spacing w:after="24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Define el concepto de ambiente,</w:t>
                  </w:r>
                  <w:r w:rsidRPr="00AF1B59">
                    <w:rPr>
                      <w:rFonts w:ascii="Arial Narrow" w:eastAsia="Times New Roman" w:hAnsi="Arial Narrow" w:cs="Calibri"/>
                      <w:color w:val="000000"/>
                      <w:sz w:val="24"/>
                      <w:szCs w:val="24"/>
                      <w:lang w:eastAsia="es-CO"/>
                    </w:rPr>
                    <w:br/>
                    <w:t>desarrollo sostenible y su</w:t>
                  </w:r>
                  <w:r w:rsidRPr="00AF1B59">
                    <w:rPr>
                      <w:rFonts w:ascii="Arial Narrow" w:eastAsia="Times New Roman" w:hAnsi="Arial Narrow" w:cs="Calibri"/>
                      <w:color w:val="000000"/>
                      <w:sz w:val="24"/>
                      <w:szCs w:val="24"/>
                      <w:lang w:eastAsia="es-CO"/>
                    </w:rPr>
                    <w:br/>
                    <w:t>evaluación histórica, para el</w:t>
                  </w:r>
                  <w:r w:rsidRPr="00AF1B59">
                    <w:rPr>
                      <w:rFonts w:ascii="Arial Narrow" w:eastAsia="Times New Roman" w:hAnsi="Arial Narrow" w:cs="Calibri"/>
                      <w:color w:val="000000"/>
                      <w:sz w:val="24"/>
                      <w:szCs w:val="24"/>
                      <w:lang w:eastAsia="es-CO"/>
                    </w:rPr>
                    <w:br/>
                    <w:t>reconocimiento de la</w:t>
                  </w:r>
                  <w:r w:rsidRPr="00AF1B59">
                    <w:rPr>
                      <w:rFonts w:ascii="Arial Narrow" w:eastAsia="Times New Roman" w:hAnsi="Arial Narrow" w:cs="Calibri"/>
                      <w:color w:val="000000"/>
                      <w:sz w:val="24"/>
                      <w:szCs w:val="24"/>
                      <w:lang w:eastAsia="es-CO"/>
                    </w:rPr>
                    <w:br/>
                    <w:t>problemática ambiental en el</w:t>
                  </w:r>
                  <w:r w:rsidRPr="00AF1B59">
                    <w:rPr>
                      <w:rFonts w:ascii="Arial Narrow" w:eastAsia="Times New Roman" w:hAnsi="Arial Narrow" w:cs="Calibri"/>
                      <w:color w:val="000000"/>
                      <w:sz w:val="24"/>
                      <w:szCs w:val="24"/>
                      <w:lang w:eastAsia="es-CO"/>
                    </w:rPr>
                    <w:br/>
                    <w:t>desarrollo de las obras civiles.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Categoriza los 17 objetivos del</w:t>
                  </w:r>
                  <w:r w:rsidRPr="00AF1B59">
                    <w:rPr>
                      <w:rFonts w:ascii="Arial Narrow" w:eastAsia="Times New Roman" w:hAnsi="Arial Narrow" w:cs="Calibri"/>
                      <w:color w:val="000000"/>
                      <w:sz w:val="24"/>
                      <w:szCs w:val="24"/>
                      <w:lang w:eastAsia="es-CO"/>
                    </w:rPr>
                    <w:br/>
                    <w:t>desarrollo sostenible y el papel</w:t>
                  </w:r>
                  <w:r w:rsidRPr="00AF1B59">
                    <w:rPr>
                      <w:rFonts w:ascii="Arial Narrow" w:eastAsia="Times New Roman" w:hAnsi="Arial Narrow" w:cs="Calibri"/>
                      <w:color w:val="000000"/>
                      <w:sz w:val="24"/>
                      <w:szCs w:val="24"/>
                      <w:lang w:eastAsia="es-CO"/>
                    </w:rPr>
                    <w:br/>
                    <w:t>de los ingenieros civiles para el</w:t>
                  </w:r>
                  <w:r w:rsidRPr="00AF1B59">
                    <w:rPr>
                      <w:rFonts w:ascii="Arial Narrow" w:eastAsia="Times New Roman" w:hAnsi="Arial Narrow" w:cs="Calibri"/>
                      <w:color w:val="000000"/>
                      <w:sz w:val="24"/>
                      <w:szCs w:val="24"/>
                      <w:lang w:eastAsia="es-CO"/>
                    </w:rPr>
                    <w:br/>
                    <w:t>alcance de las metas e</w:t>
                  </w:r>
                  <w:r w:rsidRPr="00AF1B59">
                    <w:rPr>
                      <w:rFonts w:ascii="Arial Narrow" w:eastAsia="Times New Roman" w:hAnsi="Arial Narrow" w:cs="Calibri"/>
                      <w:color w:val="000000"/>
                      <w:sz w:val="24"/>
                      <w:szCs w:val="24"/>
                      <w:lang w:eastAsia="es-CO"/>
                    </w:rPr>
                    <w:br/>
                    <w:t>indicadores propuestos por la</w:t>
                  </w:r>
                  <w:r w:rsidRPr="00AF1B59">
                    <w:rPr>
                      <w:rFonts w:ascii="Arial Narrow" w:eastAsia="Times New Roman" w:hAnsi="Arial Narrow" w:cs="Calibri"/>
                      <w:color w:val="000000"/>
                      <w:sz w:val="24"/>
                      <w:szCs w:val="24"/>
                      <w:lang w:eastAsia="es-CO"/>
                    </w:rPr>
                    <w:br/>
                    <w:t>ONU y la Agenda 2030.</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Evalúa los costos ambientales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lastRenderedPageBreak/>
                    <w:t>de las obras civiles, según</w:t>
                  </w:r>
                  <w:r w:rsidRPr="00AF1B59">
                    <w:rPr>
                      <w:rFonts w:ascii="Arial Narrow" w:eastAsia="Times New Roman" w:hAnsi="Arial Narrow" w:cs="Calibri"/>
                      <w:color w:val="000000"/>
                      <w:sz w:val="24"/>
                      <w:szCs w:val="24"/>
                      <w:lang w:eastAsia="es-CO"/>
                    </w:rPr>
                    <w:br/>
                    <w:t>metodologías globales, para que</w:t>
                  </w:r>
                  <w:r w:rsidRPr="00AF1B59">
                    <w:rPr>
                      <w:rFonts w:ascii="Arial Narrow" w:eastAsia="Times New Roman" w:hAnsi="Arial Narrow" w:cs="Calibri"/>
                      <w:color w:val="000000"/>
                      <w:sz w:val="24"/>
                      <w:szCs w:val="24"/>
                      <w:lang w:eastAsia="es-CO"/>
                    </w:rPr>
                    <w:br/>
                    <w:t>se alcance una sostenibilidad</w:t>
                  </w:r>
                  <w:r w:rsidRPr="00AF1B59">
                    <w:rPr>
                      <w:rFonts w:ascii="Arial Narrow" w:eastAsia="Times New Roman" w:hAnsi="Arial Narrow" w:cs="Calibri"/>
                      <w:color w:val="000000"/>
                      <w:sz w:val="24"/>
                      <w:szCs w:val="24"/>
                      <w:lang w:eastAsia="es-CO"/>
                    </w:rPr>
                    <w:br/>
                    <w:t xml:space="preserve">fuerte. </w:t>
                  </w:r>
                  <w:r w:rsidRPr="00AF1B59">
                    <w:rPr>
                      <w:rFonts w:ascii="Arial Narrow" w:eastAsia="Times New Roman" w:hAnsi="Arial Narrow" w:cs="Calibri"/>
                      <w:color w:val="000000"/>
                      <w:sz w:val="24"/>
                      <w:szCs w:val="24"/>
                      <w:lang w:eastAsia="es-CO"/>
                    </w:rPr>
                    <w:br/>
                  </w:r>
                </w:p>
              </w:tc>
              <w:tc>
                <w:tcPr>
                  <w:tcW w:w="1831" w:type="dxa"/>
                  <w:hideMark/>
                </w:tcPr>
                <w:p w14:paraId="7875C81F"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Generar criterios técnicos de diversos procesos en ingeniería civil, considerando el impacto producido por el desarrollo de los diferentes proyectos, y asegurando la durabilidad y calidad de las soluciones propuestas, teniendo en </w:t>
                  </w:r>
                  <w:r w:rsidRPr="00AF1B59">
                    <w:rPr>
                      <w:rFonts w:ascii="Arial Narrow" w:eastAsia="Times New Roman" w:hAnsi="Arial Narrow" w:cs="Calibri"/>
                      <w:color w:val="000000"/>
                      <w:sz w:val="24"/>
                      <w:szCs w:val="24"/>
                      <w:lang w:eastAsia="es-CO"/>
                    </w:rPr>
                    <w:lastRenderedPageBreak/>
                    <w:t>cuenta el contexto global, económico, ambiental y social.</w:t>
                  </w:r>
                </w:p>
              </w:tc>
              <w:tc>
                <w:tcPr>
                  <w:tcW w:w="0" w:type="auto"/>
                  <w:hideMark/>
                </w:tcPr>
                <w:p w14:paraId="598B332A"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CO4</w:t>
                  </w:r>
                </w:p>
              </w:tc>
            </w:tr>
            <w:tr w:rsidR="00EE4E2F" w:rsidRPr="00AF1B59" w14:paraId="0F472929"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8A30AAF"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51DDBFC1"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3494" w:type="dxa"/>
                  <w:hideMark/>
                </w:tcPr>
                <w:p w14:paraId="43122355" w14:textId="77354043"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Identifica los contaminantes</w:t>
                  </w:r>
                  <w:r w:rsidRPr="00AF1B59">
                    <w:rPr>
                      <w:rFonts w:ascii="Arial Narrow" w:eastAsia="Times New Roman" w:hAnsi="Arial Narrow" w:cs="Calibri"/>
                      <w:color w:val="000000"/>
                      <w:sz w:val="24"/>
                      <w:szCs w:val="24"/>
                      <w:lang w:eastAsia="es-CO"/>
                    </w:rPr>
                    <w:br/>
                    <w:t>ambientales y las políticas</w:t>
                  </w:r>
                  <w:r w:rsidRPr="00AF1B59">
                    <w:rPr>
                      <w:rFonts w:ascii="Arial Narrow" w:eastAsia="Times New Roman" w:hAnsi="Arial Narrow" w:cs="Calibri"/>
                      <w:color w:val="000000"/>
                      <w:sz w:val="24"/>
                      <w:szCs w:val="24"/>
                      <w:lang w:eastAsia="es-CO"/>
                    </w:rPr>
                    <w:br/>
                    <w:t xml:space="preserve">globales y locales que </w:t>
                  </w:r>
                  <w:r w:rsidR="00DA3C6E" w:rsidRPr="00AF1B59">
                    <w:rPr>
                      <w:rFonts w:ascii="Arial Narrow" w:eastAsia="Times New Roman" w:hAnsi="Arial Narrow" w:cs="Calibri"/>
                      <w:color w:val="000000"/>
                      <w:sz w:val="24"/>
                      <w:szCs w:val="24"/>
                      <w:lang w:eastAsia="es-CO"/>
                    </w:rPr>
                    <w:t>los rigües</w:t>
                  </w:r>
                  <w:r w:rsidRPr="00AF1B59">
                    <w:rPr>
                      <w:rFonts w:ascii="Arial Narrow" w:eastAsia="Times New Roman" w:hAnsi="Arial Narrow" w:cs="Calibri"/>
                      <w:color w:val="000000"/>
                      <w:sz w:val="24"/>
                      <w:szCs w:val="24"/>
                      <w:lang w:eastAsia="es-CO"/>
                    </w:rPr>
                    <w:t>,</w:t>
                  </w:r>
                  <w:r w:rsidRPr="00AF1B59">
                    <w:rPr>
                      <w:rFonts w:ascii="Arial Narrow" w:eastAsia="Times New Roman" w:hAnsi="Arial Narrow" w:cs="Calibri"/>
                      <w:color w:val="000000"/>
                      <w:sz w:val="24"/>
                      <w:szCs w:val="24"/>
                      <w:lang w:eastAsia="es-CO"/>
                    </w:rPr>
                    <w:br/>
                    <w:t>para la identificación de</w:t>
                  </w:r>
                  <w:r w:rsidRPr="00AF1B59">
                    <w:rPr>
                      <w:rFonts w:ascii="Arial Narrow" w:eastAsia="Times New Roman" w:hAnsi="Arial Narrow" w:cs="Calibri"/>
                      <w:color w:val="000000"/>
                      <w:sz w:val="24"/>
                      <w:szCs w:val="24"/>
                      <w:lang w:eastAsia="es-CO"/>
                    </w:rPr>
                    <w:br/>
                    <w:t>estrategias que las prevenga,</w:t>
                  </w:r>
                  <w:r w:rsidRPr="00AF1B59">
                    <w:rPr>
                      <w:rFonts w:ascii="Arial Narrow" w:eastAsia="Times New Roman" w:hAnsi="Arial Narrow" w:cs="Calibri"/>
                      <w:color w:val="000000"/>
                      <w:sz w:val="24"/>
                      <w:szCs w:val="24"/>
                      <w:lang w:eastAsia="es-CO"/>
                    </w:rPr>
                    <w:br/>
                    <w:t>mitigue, controle o compense.</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Aplica las políticas ambientales</w:t>
                  </w:r>
                  <w:r w:rsidRPr="00AF1B59">
                    <w:rPr>
                      <w:rFonts w:ascii="Arial Narrow" w:eastAsia="Times New Roman" w:hAnsi="Arial Narrow" w:cs="Calibri"/>
                      <w:color w:val="000000"/>
                      <w:sz w:val="24"/>
                      <w:szCs w:val="24"/>
                      <w:lang w:eastAsia="es-CO"/>
                    </w:rPr>
                    <w:br/>
                    <w:t>para la  formulación de</w:t>
                  </w:r>
                  <w:r w:rsidRPr="00AF1B59">
                    <w:rPr>
                      <w:rFonts w:ascii="Arial Narrow" w:eastAsia="Times New Roman" w:hAnsi="Arial Narrow" w:cs="Calibri"/>
                      <w:color w:val="000000"/>
                      <w:sz w:val="24"/>
                      <w:szCs w:val="24"/>
                      <w:lang w:eastAsia="es-CO"/>
                    </w:rPr>
                    <w:br/>
                    <w:t>proyectos de obras civiles</w:t>
                  </w:r>
                  <w:r w:rsidRPr="00AF1B59">
                    <w:rPr>
                      <w:rFonts w:ascii="Arial Narrow" w:eastAsia="Times New Roman" w:hAnsi="Arial Narrow" w:cs="Calibri"/>
                      <w:color w:val="000000"/>
                      <w:sz w:val="24"/>
                      <w:szCs w:val="24"/>
                      <w:lang w:eastAsia="es-CO"/>
                    </w:rPr>
                    <w:br/>
                    <w:t xml:space="preserve">sostenibles.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Interpreta la normativa </w:t>
                  </w:r>
                  <w:r w:rsidRPr="00AF1B59">
                    <w:rPr>
                      <w:rFonts w:ascii="Arial Narrow" w:eastAsia="Times New Roman" w:hAnsi="Arial Narrow" w:cs="Calibri"/>
                      <w:color w:val="000000"/>
                      <w:sz w:val="24"/>
                      <w:szCs w:val="24"/>
                      <w:lang w:eastAsia="es-CO"/>
                    </w:rPr>
                    <w:br/>
                    <w:t xml:space="preserve">ambiental, con criterios de </w:t>
                  </w:r>
                  <w:r w:rsidRPr="00AF1B59">
                    <w:rPr>
                      <w:rFonts w:ascii="Arial Narrow" w:eastAsia="Times New Roman" w:hAnsi="Arial Narrow" w:cs="Calibri"/>
                      <w:color w:val="000000"/>
                      <w:sz w:val="24"/>
                      <w:szCs w:val="24"/>
                      <w:lang w:eastAsia="es-CO"/>
                    </w:rPr>
                    <w:br/>
                    <w:t>sostenibilidad para su incursión</w:t>
                  </w:r>
                  <w:r w:rsidRPr="00AF1B59">
                    <w:rPr>
                      <w:rFonts w:ascii="Arial Narrow" w:eastAsia="Times New Roman" w:hAnsi="Arial Narrow" w:cs="Calibri"/>
                      <w:color w:val="000000"/>
                      <w:sz w:val="24"/>
                      <w:szCs w:val="24"/>
                      <w:lang w:eastAsia="es-CO"/>
                    </w:rPr>
                    <w:br/>
                    <w:t>en la planeación y desarrollo de</w:t>
                  </w:r>
                  <w:r w:rsidRPr="00AF1B59">
                    <w:rPr>
                      <w:rFonts w:ascii="Arial Narrow" w:eastAsia="Times New Roman" w:hAnsi="Arial Narrow" w:cs="Calibri"/>
                      <w:color w:val="000000"/>
                      <w:sz w:val="24"/>
                      <w:szCs w:val="24"/>
                      <w:lang w:eastAsia="es-CO"/>
                    </w:rPr>
                    <w:br/>
                    <w:t>obras civiles.</w:t>
                  </w:r>
                </w:p>
              </w:tc>
              <w:tc>
                <w:tcPr>
                  <w:tcW w:w="1831" w:type="dxa"/>
                  <w:hideMark/>
                </w:tcPr>
                <w:p w14:paraId="29E25403" w14:textId="05A1588B"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6ABDD2A6"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bl>
          <w:p w14:paraId="3802D13A" w14:textId="77777777" w:rsidR="00EE4E2F" w:rsidRPr="00AF1B59" w:rsidRDefault="00EE4E2F" w:rsidP="00EE4E2F">
            <w:pPr>
              <w:jc w:val="center"/>
              <w:rPr>
                <w:rFonts w:ascii="Arial Narrow" w:hAnsi="Arial Narrow"/>
                <w:sz w:val="24"/>
                <w:szCs w:val="24"/>
                <w:lang w:val="es-ES"/>
              </w:rPr>
            </w:pPr>
          </w:p>
          <w:p w14:paraId="5F2174E9" w14:textId="77777777" w:rsidR="00EE4E2F" w:rsidRPr="00AF1B59" w:rsidRDefault="00EE4E2F" w:rsidP="00FB00B2">
            <w:pPr>
              <w:pStyle w:val="Prrafodelista"/>
              <w:numPr>
                <w:ilvl w:val="0"/>
                <w:numId w:val="25"/>
              </w:numPr>
              <w:spacing w:after="160" w:line="259" w:lineRule="auto"/>
              <w:jc w:val="center"/>
              <w:rPr>
                <w:rFonts w:ascii="Arial Narrow" w:hAnsi="Arial Narrow"/>
                <w:sz w:val="24"/>
                <w:szCs w:val="24"/>
              </w:rPr>
            </w:pPr>
            <w:r w:rsidRPr="00AF1B59">
              <w:rPr>
                <w:rFonts w:ascii="Arial Narrow" w:hAnsi="Arial Narrow"/>
                <w:sz w:val="24"/>
                <w:szCs w:val="24"/>
              </w:rPr>
              <w:t>ÉTICA Y FORMACIÓN CIUDADANA</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914"/>
              <w:gridCol w:w="3887"/>
              <w:gridCol w:w="4912"/>
              <w:gridCol w:w="621"/>
            </w:tblGrid>
            <w:tr w:rsidR="00EE4E2F" w:rsidRPr="00AF1B59" w14:paraId="645407D2" w14:textId="77777777" w:rsidTr="00DA3C6E">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218EFC7E"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05792C31"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14A1130B"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02644C2A"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5CCA9F74"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41CCAD43" w14:textId="77777777" w:rsidTr="00DA3C6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6BCFC9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8</w:t>
                  </w:r>
                </w:p>
              </w:tc>
              <w:tc>
                <w:tcPr>
                  <w:tcW w:w="0" w:type="auto"/>
                  <w:hideMark/>
                </w:tcPr>
                <w:p w14:paraId="1B335659"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ÉTICA Y FORMACIÓN CIUDADANA</w:t>
                  </w:r>
                </w:p>
              </w:tc>
              <w:tc>
                <w:tcPr>
                  <w:tcW w:w="0" w:type="auto"/>
                  <w:hideMark/>
                </w:tcPr>
                <w:p w14:paraId="1B8442DD"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Identifica con claridad problemáticas relacionadas con la ética y la ciudadanía en ambientes concretos y poblaciones específicas.</w:t>
                  </w:r>
                </w:p>
              </w:tc>
              <w:tc>
                <w:tcPr>
                  <w:tcW w:w="0" w:type="auto"/>
                  <w:hideMark/>
                </w:tcPr>
                <w:p w14:paraId="3C05EA68"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Argumentar de forma técnica y efectiva, diferentes procesos en la Ingeniería Civil garantizando un claro entendimiento en diferentes contextos sociales, ambiental y económicos.</w:t>
                  </w:r>
                </w:p>
              </w:tc>
              <w:tc>
                <w:tcPr>
                  <w:tcW w:w="0" w:type="auto"/>
                  <w:hideMark/>
                </w:tcPr>
                <w:p w14:paraId="49FE749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CO3</w:t>
                  </w:r>
                </w:p>
              </w:tc>
            </w:tr>
          </w:tbl>
          <w:p w14:paraId="641FB157" w14:textId="07D66056" w:rsidR="00EE4E2F" w:rsidRDefault="00EE4E2F" w:rsidP="00EE4E2F">
            <w:pPr>
              <w:jc w:val="center"/>
              <w:rPr>
                <w:rFonts w:ascii="Arial Narrow" w:hAnsi="Arial Narrow"/>
                <w:sz w:val="24"/>
                <w:szCs w:val="24"/>
                <w:lang w:val="es-ES"/>
              </w:rPr>
            </w:pPr>
          </w:p>
          <w:p w14:paraId="463A7AD7" w14:textId="77777777" w:rsidR="00DA3C6E" w:rsidRPr="00AF1B59" w:rsidRDefault="00DA3C6E" w:rsidP="00EE4E2F">
            <w:pPr>
              <w:jc w:val="center"/>
              <w:rPr>
                <w:rFonts w:ascii="Arial Narrow" w:hAnsi="Arial Narrow"/>
                <w:sz w:val="24"/>
                <w:szCs w:val="24"/>
                <w:lang w:val="es-ES"/>
              </w:rPr>
            </w:pPr>
          </w:p>
          <w:p w14:paraId="2EE333D1" w14:textId="77777777" w:rsidR="00EE4E2F" w:rsidRPr="00AF1B59" w:rsidRDefault="00EE4E2F" w:rsidP="00FB00B2">
            <w:pPr>
              <w:pStyle w:val="Prrafodelista"/>
              <w:numPr>
                <w:ilvl w:val="0"/>
                <w:numId w:val="25"/>
              </w:numPr>
              <w:spacing w:after="160" w:line="259" w:lineRule="auto"/>
              <w:jc w:val="center"/>
              <w:rPr>
                <w:rFonts w:ascii="Arial Narrow" w:hAnsi="Arial Narrow"/>
                <w:sz w:val="24"/>
                <w:szCs w:val="24"/>
              </w:rPr>
            </w:pPr>
            <w:r w:rsidRPr="00AF1B59">
              <w:rPr>
                <w:rFonts w:ascii="Arial Narrow" w:hAnsi="Arial Narrow"/>
                <w:sz w:val="24"/>
                <w:szCs w:val="24"/>
              </w:rPr>
              <w:t>OPCION DE GRADO</w:t>
            </w:r>
          </w:p>
          <w:tbl>
            <w:tblPr>
              <w:tblStyle w:val="Tablaconcuadrcula6concolores-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53"/>
              <w:gridCol w:w="4012"/>
              <w:gridCol w:w="5148"/>
              <w:gridCol w:w="621"/>
            </w:tblGrid>
            <w:tr w:rsidR="00EE4E2F" w:rsidRPr="00AF1B59" w14:paraId="7D3F2A67" w14:textId="77777777" w:rsidTr="00DA3C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D47B144"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SEMESTRE</w:t>
                  </w:r>
                </w:p>
              </w:tc>
              <w:tc>
                <w:tcPr>
                  <w:tcW w:w="0" w:type="auto"/>
                  <w:tcBorders>
                    <w:bottom w:val="none" w:sz="0" w:space="0" w:color="auto"/>
                  </w:tcBorders>
                  <w:hideMark/>
                </w:tcPr>
                <w:p w14:paraId="22685D77"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Espacios académicos</w:t>
                  </w:r>
                </w:p>
              </w:tc>
              <w:tc>
                <w:tcPr>
                  <w:tcW w:w="0" w:type="auto"/>
                  <w:tcBorders>
                    <w:bottom w:val="none" w:sz="0" w:space="0" w:color="auto"/>
                  </w:tcBorders>
                  <w:hideMark/>
                </w:tcPr>
                <w:p w14:paraId="18D656F4" w14:textId="77777777" w:rsidR="00EE4E2F" w:rsidRPr="00AF1B59" w:rsidRDefault="00EE4E2F" w:rsidP="00EE4E2F">
                  <w:pPr>
                    <w:spacing w:after="24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resultados de aprendizaje</w:t>
                  </w:r>
                </w:p>
              </w:tc>
              <w:tc>
                <w:tcPr>
                  <w:tcW w:w="0" w:type="auto"/>
                  <w:tcBorders>
                    <w:bottom w:val="none" w:sz="0" w:space="0" w:color="auto"/>
                  </w:tcBorders>
                  <w:hideMark/>
                </w:tcPr>
                <w:p w14:paraId="71D2955F"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competencia</w:t>
                  </w:r>
                </w:p>
              </w:tc>
              <w:tc>
                <w:tcPr>
                  <w:tcW w:w="0" w:type="auto"/>
                  <w:tcBorders>
                    <w:bottom w:val="none" w:sz="0" w:space="0" w:color="auto"/>
                  </w:tcBorders>
                  <w:hideMark/>
                </w:tcPr>
                <w:p w14:paraId="36B94956" w14:textId="77777777" w:rsidR="00EE4E2F" w:rsidRPr="00AF1B59" w:rsidRDefault="00EE4E2F" w:rsidP="00EE4E2F">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w:t>
                  </w:r>
                </w:p>
              </w:tc>
            </w:tr>
            <w:tr w:rsidR="00EE4E2F" w:rsidRPr="00AF1B59" w14:paraId="6ED1C451" w14:textId="77777777" w:rsidTr="00DA3C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B4A9A2A" w14:textId="77777777" w:rsidR="00EE4E2F" w:rsidRPr="00AF1B59" w:rsidRDefault="00EE4E2F" w:rsidP="00EE4E2F">
                  <w:pPr>
                    <w:jc w:val="center"/>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8</w:t>
                  </w:r>
                </w:p>
              </w:tc>
              <w:tc>
                <w:tcPr>
                  <w:tcW w:w="0" w:type="auto"/>
                  <w:vMerge w:val="restart"/>
                  <w:hideMark/>
                </w:tcPr>
                <w:p w14:paraId="78093B0F"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OPCIÓN DE GRADO</w:t>
                  </w:r>
                </w:p>
              </w:tc>
              <w:tc>
                <w:tcPr>
                  <w:tcW w:w="0" w:type="auto"/>
                  <w:hideMark/>
                </w:tcPr>
                <w:p w14:paraId="152BADC1" w14:textId="61774931" w:rsidR="00EE4E2F" w:rsidRPr="00AF1B59" w:rsidRDefault="00EE4E2F" w:rsidP="00EE4E2F">
                  <w:pPr>
                    <w:spacing w:after="24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Reconoce los instrumentos, técnicas y métodos de </w:t>
                  </w:r>
                  <w:r w:rsidR="00DA3C6E" w:rsidRPr="00AF1B59">
                    <w:rPr>
                      <w:rFonts w:ascii="Arial Narrow" w:eastAsia="Times New Roman" w:hAnsi="Arial Narrow" w:cs="Calibri"/>
                      <w:color w:val="000000"/>
                      <w:sz w:val="24"/>
                      <w:szCs w:val="24"/>
                      <w:lang w:eastAsia="es-CO"/>
                    </w:rPr>
                    <w:t>recolección</w:t>
                  </w:r>
                  <w:r w:rsidRPr="00AF1B59">
                    <w:rPr>
                      <w:rFonts w:ascii="Arial Narrow" w:eastAsia="Times New Roman" w:hAnsi="Arial Narrow" w:cs="Calibri"/>
                      <w:color w:val="000000"/>
                      <w:sz w:val="24"/>
                      <w:szCs w:val="24"/>
                      <w:lang w:eastAsia="es-CO"/>
                    </w:rPr>
                    <w:t xml:space="preserve"> de datos, para el desarrollo de una investigación.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Aplica los instrumentos, técnicas y métodos de recolección de datos para la validación de una investigación relacionada con la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Valida las técnicas y métodos de recolección de datos, usadas en procesos investigativos. </w:t>
                  </w:r>
                  <w:r w:rsidRPr="00AF1B59">
                    <w:rPr>
                      <w:rFonts w:ascii="Arial Narrow" w:eastAsia="Times New Roman" w:hAnsi="Arial Narrow" w:cs="Calibri"/>
                      <w:color w:val="000000"/>
                      <w:sz w:val="24"/>
                      <w:szCs w:val="24"/>
                      <w:lang w:eastAsia="es-CO"/>
                    </w:rPr>
                    <w:br/>
                  </w:r>
                </w:p>
              </w:tc>
              <w:tc>
                <w:tcPr>
                  <w:tcW w:w="0" w:type="auto"/>
                  <w:hideMark/>
                </w:tcPr>
                <w:p w14:paraId="47B58FF7" w14:textId="205E38A9"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Desarrollar procesos y actividades </w:t>
                  </w:r>
                  <w:r w:rsidR="00DA3C6E" w:rsidRPr="00AF1B59">
                    <w:rPr>
                      <w:rFonts w:ascii="Arial Narrow" w:eastAsia="Times New Roman" w:hAnsi="Arial Narrow" w:cs="Calibri"/>
                      <w:color w:val="000000"/>
                      <w:sz w:val="24"/>
                      <w:szCs w:val="24"/>
                      <w:lang w:eastAsia="es-CO"/>
                    </w:rPr>
                    <w:t>prácticas</w:t>
                  </w:r>
                  <w:r w:rsidRPr="00AF1B59">
                    <w:rPr>
                      <w:rFonts w:ascii="Arial Narrow" w:eastAsia="Times New Roman" w:hAnsi="Arial Narrow" w:cs="Calibri"/>
                      <w:color w:val="000000"/>
                      <w:sz w:val="24"/>
                      <w:szCs w:val="24"/>
                      <w:lang w:eastAsia="es-CO"/>
                    </w:rPr>
                    <w:t xml:space="preserve">  en proyectos de </w:t>
                  </w:r>
                  <w:r w:rsidR="00DA3C6E" w:rsidRPr="00AF1B59">
                    <w:rPr>
                      <w:rFonts w:ascii="Arial Narrow" w:eastAsia="Times New Roman" w:hAnsi="Arial Narrow" w:cs="Calibri"/>
                      <w:color w:val="000000"/>
                      <w:sz w:val="24"/>
                      <w:szCs w:val="24"/>
                      <w:lang w:eastAsia="es-CO"/>
                    </w:rPr>
                    <w:t>ingeniería</w:t>
                  </w:r>
                  <w:r w:rsidRPr="00AF1B59">
                    <w:rPr>
                      <w:rFonts w:ascii="Arial Narrow" w:eastAsia="Times New Roman" w:hAnsi="Arial Narrow" w:cs="Calibri"/>
                      <w:color w:val="000000"/>
                      <w:sz w:val="24"/>
                      <w:szCs w:val="24"/>
                      <w:lang w:eastAsia="es-CO"/>
                    </w:rPr>
                    <w:t xml:space="preserve"> civil, aplicando criterios </w:t>
                  </w:r>
                  <w:r w:rsidR="00DA3C6E" w:rsidRPr="00AF1B59">
                    <w:rPr>
                      <w:rFonts w:ascii="Arial Narrow" w:eastAsia="Times New Roman" w:hAnsi="Arial Narrow" w:cs="Calibri"/>
                      <w:color w:val="000000"/>
                      <w:sz w:val="24"/>
                      <w:szCs w:val="24"/>
                      <w:lang w:eastAsia="es-CO"/>
                    </w:rPr>
                    <w:t>técnicos</w:t>
                  </w:r>
                  <w:r w:rsidRPr="00AF1B59">
                    <w:rPr>
                      <w:rFonts w:ascii="Arial Narrow" w:eastAsia="Times New Roman" w:hAnsi="Arial Narrow" w:cs="Calibri"/>
                      <w:color w:val="000000"/>
                      <w:sz w:val="24"/>
                      <w:szCs w:val="24"/>
                      <w:lang w:eastAsia="es-CO"/>
                    </w:rPr>
                    <w:t xml:space="preserve">, normatividad vigente y especificaciones </w:t>
                  </w:r>
                  <w:r w:rsidR="00DA3C6E" w:rsidRPr="00AF1B59">
                    <w:rPr>
                      <w:rFonts w:ascii="Arial Narrow" w:eastAsia="Times New Roman" w:hAnsi="Arial Narrow" w:cs="Calibri"/>
                      <w:color w:val="000000"/>
                      <w:sz w:val="24"/>
                      <w:szCs w:val="24"/>
                      <w:lang w:eastAsia="es-CO"/>
                    </w:rPr>
                    <w:t>técnicas</w:t>
                  </w:r>
                  <w:r w:rsidRPr="00AF1B59">
                    <w:rPr>
                      <w:rFonts w:ascii="Arial Narrow" w:eastAsia="Times New Roman" w:hAnsi="Arial Narrow" w:cs="Calibri"/>
                      <w:color w:val="000000"/>
                      <w:sz w:val="24"/>
                      <w:szCs w:val="24"/>
                      <w:lang w:eastAsia="es-CO"/>
                    </w:rPr>
                    <w:t xml:space="preserve"> que permiten la toma de </w:t>
                  </w:r>
                  <w:r w:rsidR="00DA3C6E" w:rsidRPr="00AF1B59">
                    <w:rPr>
                      <w:rFonts w:ascii="Arial Narrow" w:eastAsia="Times New Roman" w:hAnsi="Arial Narrow" w:cs="Calibri"/>
                      <w:color w:val="000000"/>
                      <w:sz w:val="24"/>
                      <w:szCs w:val="24"/>
                      <w:lang w:eastAsia="es-CO"/>
                    </w:rPr>
                    <w:t>decisiones</w:t>
                  </w:r>
                </w:p>
              </w:tc>
              <w:tc>
                <w:tcPr>
                  <w:tcW w:w="0" w:type="auto"/>
                  <w:hideMark/>
                </w:tcPr>
                <w:p w14:paraId="1B60E22E" w14:textId="77777777" w:rsidR="00EE4E2F" w:rsidRPr="00AF1B59" w:rsidRDefault="00EE4E2F" w:rsidP="00EE4E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CO6</w:t>
                  </w:r>
                </w:p>
              </w:tc>
            </w:tr>
            <w:tr w:rsidR="00EE4E2F" w:rsidRPr="00AF1B59" w14:paraId="40717F52" w14:textId="77777777" w:rsidTr="00DA3C6E">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00654DD1" w14:textId="77777777" w:rsidR="00EE4E2F" w:rsidRPr="00AF1B59" w:rsidRDefault="00EE4E2F" w:rsidP="00EE4E2F">
                  <w:pPr>
                    <w:jc w:val="center"/>
                    <w:rPr>
                      <w:rFonts w:ascii="Arial Narrow" w:eastAsia="Times New Roman" w:hAnsi="Arial Narrow" w:cs="Calibri"/>
                      <w:color w:val="000000"/>
                      <w:sz w:val="24"/>
                      <w:szCs w:val="24"/>
                      <w:lang w:eastAsia="es-CO"/>
                    </w:rPr>
                  </w:pPr>
                </w:p>
              </w:tc>
              <w:tc>
                <w:tcPr>
                  <w:tcW w:w="0" w:type="auto"/>
                  <w:vMerge/>
                  <w:hideMark/>
                </w:tcPr>
                <w:p w14:paraId="4966FE1A"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p>
              </w:tc>
              <w:tc>
                <w:tcPr>
                  <w:tcW w:w="0" w:type="auto"/>
                  <w:hideMark/>
                </w:tcPr>
                <w:p w14:paraId="0F2F079D" w14:textId="07F4322E"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 xml:space="preserve">Reconoce y valora los procesos de comunicación bajo </w:t>
                  </w:r>
                  <w:r w:rsidR="00DA3C6E" w:rsidRPr="00AF1B59">
                    <w:rPr>
                      <w:rFonts w:ascii="Arial Narrow" w:eastAsia="Times New Roman" w:hAnsi="Arial Narrow" w:cs="Calibri"/>
                      <w:color w:val="000000"/>
                      <w:sz w:val="24"/>
                      <w:szCs w:val="24"/>
                      <w:lang w:eastAsia="es-CO"/>
                    </w:rPr>
                    <w:t>estándares</w:t>
                  </w:r>
                  <w:r w:rsidRPr="00AF1B59">
                    <w:rPr>
                      <w:rFonts w:ascii="Arial Narrow" w:eastAsia="Times New Roman" w:hAnsi="Arial Narrow" w:cs="Calibri"/>
                      <w:color w:val="000000"/>
                      <w:sz w:val="24"/>
                      <w:szCs w:val="24"/>
                      <w:lang w:eastAsia="es-CO"/>
                    </w:rPr>
                    <w:t xml:space="preserve"> de calidad (semántica- sintaxis).</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Formula una idea de investigación, para dar solución a un problema de la sociedad en relación a obras civiles, según </w:t>
                  </w:r>
                  <w:r w:rsidR="00DA3C6E" w:rsidRPr="00AF1B59">
                    <w:rPr>
                      <w:rFonts w:ascii="Arial Narrow" w:eastAsia="Times New Roman" w:hAnsi="Arial Narrow" w:cs="Calibri"/>
                      <w:color w:val="000000"/>
                      <w:sz w:val="24"/>
                      <w:szCs w:val="24"/>
                      <w:lang w:eastAsia="es-CO"/>
                    </w:rPr>
                    <w:lastRenderedPageBreak/>
                    <w:t>estándares</w:t>
                  </w:r>
                  <w:r w:rsidRPr="00AF1B59">
                    <w:rPr>
                      <w:rFonts w:ascii="Arial Narrow" w:eastAsia="Times New Roman" w:hAnsi="Arial Narrow" w:cs="Calibri"/>
                      <w:color w:val="000000"/>
                      <w:sz w:val="24"/>
                      <w:szCs w:val="24"/>
                      <w:lang w:eastAsia="es-CO"/>
                    </w:rPr>
                    <w:t xml:space="preserve"> globales. </w:t>
                  </w:r>
                  <w:r w:rsidRPr="00AF1B59">
                    <w:rPr>
                      <w:rFonts w:ascii="Arial Narrow" w:eastAsia="Times New Roman" w:hAnsi="Arial Narrow" w:cs="Calibri"/>
                      <w:color w:val="000000"/>
                      <w:sz w:val="24"/>
                      <w:szCs w:val="24"/>
                      <w:lang w:eastAsia="es-CO"/>
                    </w:rPr>
                    <w:br/>
                  </w:r>
                  <w:r w:rsidRPr="00AF1B59">
                    <w:rPr>
                      <w:rFonts w:ascii="Arial Narrow" w:eastAsia="Times New Roman" w:hAnsi="Arial Narrow" w:cs="Calibri"/>
                      <w:color w:val="000000"/>
                      <w:sz w:val="24"/>
                      <w:szCs w:val="24"/>
                      <w:lang w:eastAsia="es-CO"/>
                    </w:rPr>
                    <w:br/>
                    <w:t xml:space="preserve">Genera un diseño </w:t>
                  </w:r>
                  <w:r w:rsidR="00DA3C6E" w:rsidRPr="00AF1B59">
                    <w:rPr>
                      <w:rFonts w:ascii="Arial Narrow" w:eastAsia="Times New Roman" w:hAnsi="Arial Narrow" w:cs="Calibri"/>
                      <w:color w:val="000000"/>
                      <w:sz w:val="24"/>
                      <w:szCs w:val="24"/>
                      <w:lang w:eastAsia="es-CO"/>
                    </w:rPr>
                    <w:t>metodológico</w:t>
                  </w:r>
                  <w:r w:rsidRPr="00AF1B59">
                    <w:rPr>
                      <w:rFonts w:ascii="Arial Narrow" w:eastAsia="Times New Roman" w:hAnsi="Arial Narrow" w:cs="Calibri"/>
                      <w:color w:val="000000"/>
                      <w:sz w:val="24"/>
                      <w:szCs w:val="24"/>
                      <w:lang w:eastAsia="es-CO"/>
                    </w:rPr>
                    <w:t>, para dar una solución a una idea de investigación relacionada con obras civiles sostenibles.</w:t>
                  </w:r>
                </w:p>
              </w:tc>
              <w:tc>
                <w:tcPr>
                  <w:tcW w:w="0" w:type="auto"/>
                  <w:hideMark/>
                </w:tcPr>
                <w:p w14:paraId="1A43BD92" w14:textId="033B2F52"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lastRenderedPageBreak/>
                    <w:t xml:space="preserve">Adquirir nuevos conocimientos de la ingeniería Civil, y los aplica de acuerdo al contexto social, ambiental </w:t>
                  </w:r>
                  <w:r w:rsidR="00DA3C6E" w:rsidRPr="00AF1B59">
                    <w:rPr>
                      <w:rFonts w:ascii="Arial Narrow" w:eastAsia="Times New Roman" w:hAnsi="Arial Narrow" w:cs="Calibri"/>
                      <w:color w:val="000000"/>
                      <w:sz w:val="24"/>
                      <w:szCs w:val="24"/>
                      <w:lang w:eastAsia="es-CO"/>
                    </w:rPr>
                    <w:t>técnico</w:t>
                  </w:r>
                  <w:r w:rsidRPr="00AF1B59">
                    <w:rPr>
                      <w:rFonts w:ascii="Arial Narrow" w:eastAsia="Times New Roman" w:hAnsi="Arial Narrow" w:cs="Calibri"/>
                      <w:color w:val="000000"/>
                      <w:sz w:val="24"/>
                      <w:szCs w:val="24"/>
                      <w:lang w:eastAsia="es-CO"/>
                    </w:rPr>
                    <w:t xml:space="preserve"> o profesional</w:t>
                  </w:r>
                </w:p>
              </w:tc>
              <w:tc>
                <w:tcPr>
                  <w:tcW w:w="0" w:type="auto"/>
                  <w:hideMark/>
                </w:tcPr>
                <w:p w14:paraId="33CC51F9" w14:textId="77777777" w:rsidR="00EE4E2F" w:rsidRPr="00AF1B59" w:rsidRDefault="00EE4E2F" w:rsidP="00EE4E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4"/>
                      <w:szCs w:val="24"/>
                      <w:lang w:eastAsia="es-CO"/>
                    </w:rPr>
                  </w:pPr>
                  <w:r w:rsidRPr="00AF1B59">
                    <w:rPr>
                      <w:rFonts w:ascii="Arial Narrow" w:eastAsia="Times New Roman" w:hAnsi="Arial Narrow" w:cs="Calibri"/>
                      <w:color w:val="000000"/>
                      <w:sz w:val="24"/>
                      <w:szCs w:val="24"/>
                      <w:lang w:eastAsia="es-CO"/>
                    </w:rPr>
                    <w:t>CO7</w:t>
                  </w:r>
                </w:p>
              </w:tc>
            </w:tr>
          </w:tbl>
          <w:p w14:paraId="5D2E39AA" w14:textId="77777777" w:rsidR="00EE4E2F" w:rsidRPr="00AF1B59" w:rsidRDefault="00EE4E2F" w:rsidP="00EE4E2F">
            <w:pPr>
              <w:rPr>
                <w:rFonts w:ascii="Arial Narrow" w:hAnsi="Arial Narrow"/>
                <w:sz w:val="24"/>
                <w:szCs w:val="24"/>
                <w:lang w:val="es-ES"/>
              </w:rPr>
            </w:pPr>
          </w:p>
          <w:p w14:paraId="026B60F4" w14:textId="77777777" w:rsidR="00271812" w:rsidRPr="00AF1B59" w:rsidRDefault="00271812" w:rsidP="007C1EFD">
            <w:pPr>
              <w:pStyle w:val="Prrafodelista"/>
              <w:tabs>
                <w:tab w:val="left" w:pos="993"/>
              </w:tabs>
              <w:ind w:left="0"/>
              <w:rPr>
                <w:rFonts w:ascii="Arial Narrow" w:hAnsi="Arial Narrow" w:cstheme="minorHAnsi"/>
                <w:b/>
                <w:sz w:val="24"/>
                <w:szCs w:val="24"/>
                <w:lang w:val="es-CO"/>
              </w:rPr>
            </w:pPr>
          </w:p>
          <w:p w14:paraId="15AE564C" w14:textId="484F4EDF" w:rsidR="00271812" w:rsidRPr="00AF1B59" w:rsidRDefault="00271812" w:rsidP="00271812">
            <w:pPr>
              <w:pStyle w:val="Ttulo3"/>
              <w:outlineLvl w:val="2"/>
              <w:rPr>
                <w:rFonts w:ascii="Arial Narrow" w:hAnsi="Arial Narrow" w:cstheme="minorHAnsi"/>
                <w:b/>
              </w:rPr>
            </w:pPr>
            <w:bookmarkStart w:id="5" w:name="_Toc131166774"/>
            <w:bookmarkStart w:id="6" w:name="_Toc146896283"/>
            <w:bookmarkStart w:id="7" w:name="_Toc191458193"/>
            <w:r w:rsidRPr="00AF1B59">
              <w:rPr>
                <w:rFonts w:ascii="Arial Narrow" w:hAnsi="Arial Narrow" w:cstheme="minorHAnsi"/>
                <w:b/>
              </w:rPr>
              <w:t>Formación Humanista</w:t>
            </w:r>
            <w:bookmarkEnd w:id="5"/>
            <w:bookmarkEnd w:id="6"/>
            <w:bookmarkEnd w:id="7"/>
          </w:p>
          <w:p w14:paraId="5C315BE7" w14:textId="77777777" w:rsidR="00271812" w:rsidRPr="00AF1B59" w:rsidRDefault="00271812" w:rsidP="00271812">
            <w:pPr>
              <w:jc w:val="both"/>
              <w:rPr>
                <w:rFonts w:ascii="Arial Narrow" w:eastAsiaTheme="majorEastAsia" w:hAnsi="Arial Narrow" w:cstheme="minorHAnsi"/>
                <w:i/>
                <w:iCs/>
                <w:sz w:val="24"/>
                <w:szCs w:val="24"/>
                <w:lang w:val="es-ES"/>
              </w:rPr>
            </w:pPr>
          </w:p>
          <w:p w14:paraId="6C9F92E5"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Como uno de los ejes transversales que permea el currículo de la Universidad Santo Tomás, se comprende la formación humanística, como una estrategia de formar para lo social, incluida la formación ciudadana, la expresión por medio de diferentes lenguajes, la formación para y desde la paz, para la actividad física, las artes y el crecimiento espiritual. Este eje se fundamenta en el pensamiento humano cristiano tomista, el cual, a su vez, encuentra sustento en el dialogo critico entre razón y fe y propende por lograr formar a la persona humana y la integración de los conocimientos profesionales con el saber obrar de la madurez ética. </w:t>
            </w:r>
          </w:p>
          <w:p w14:paraId="40D33D33" w14:textId="77777777" w:rsidR="00271812" w:rsidRPr="00AF1B59" w:rsidRDefault="00271812" w:rsidP="00271812">
            <w:pPr>
              <w:jc w:val="both"/>
              <w:rPr>
                <w:rFonts w:ascii="Arial Narrow" w:hAnsi="Arial Narrow" w:cstheme="minorHAnsi"/>
                <w:sz w:val="24"/>
                <w:szCs w:val="24"/>
                <w:lang w:val="es-ES"/>
              </w:rPr>
            </w:pPr>
          </w:p>
          <w:p w14:paraId="02DF977C"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En tal sentido, el 19 de abril de 2022 fue expedido el Acuerdo 04 del Consejo Superior de la Universidad Santo Tomás, por medio del cual, se modificó y estableció la formación transversal institucional en Humanidades, Ciencias Básicas y Lenguas para los programas de pregrado y posgrado de todas las sedes y seccionales de la Universidad Santo Tomás. </w:t>
            </w:r>
          </w:p>
          <w:p w14:paraId="56C32E3C" w14:textId="77777777" w:rsidR="00271812" w:rsidRPr="00AF1B59" w:rsidRDefault="00271812" w:rsidP="00271812">
            <w:pPr>
              <w:jc w:val="both"/>
              <w:rPr>
                <w:rFonts w:ascii="Arial Narrow" w:hAnsi="Arial Narrow" w:cstheme="minorHAnsi"/>
                <w:sz w:val="24"/>
                <w:szCs w:val="24"/>
                <w:highlight w:val="yellow"/>
                <w:lang w:val="es-ES"/>
              </w:rPr>
            </w:pPr>
          </w:p>
          <w:p w14:paraId="18D1AADD"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De conformidad con el artículo 5 de esta norma, el programa de Ingeniería Civil debe contemplar la formación humanista, en consonancia con la misión institucional y el pensamiento humanista y cristiano de Santo Tomás de Aquino, ante lo cual, se comprende varios espacios académicos de carácter teórico, los cuales tienen una asignación de 2 créditos y se encuentra contemplado en el componente obligatorio del programa como son: </w:t>
            </w:r>
          </w:p>
          <w:p w14:paraId="3E949C74" w14:textId="77777777" w:rsidR="00271812" w:rsidRPr="00AF1B59" w:rsidRDefault="00271812" w:rsidP="00271812">
            <w:pPr>
              <w:jc w:val="both"/>
              <w:rPr>
                <w:rFonts w:ascii="Arial Narrow" w:hAnsi="Arial Narrow" w:cstheme="minorHAnsi"/>
                <w:sz w:val="24"/>
                <w:szCs w:val="24"/>
                <w:lang w:val="es-ES"/>
              </w:rPr>
            </w:pPr>
          </w:p>
          <w:p w14:paraId="6642E282"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Filosofía institucional en primer semestre, catedra opcional institucional en segundo semestre, Persona humana, sociedad y conocimiento en quinto semestre, Cultura teológica y hechos religiosos en sexto semestre, Ética y formación ciudadana en octavo semestre.</w:t>
            </w:r>
          </w:p>
          <w:p w14:paraId="2EF8834C" w14:textId="77777777" w:rsidR="00271812" w:rsidRPr="00AF1B59" w:rsidRDefault="00271812" w:rsidP="00271812">
            <w:pPr>
              <w:jc w:val="both"/>
              <w:rPr>
                <w:rFonts w:ascii="Arial Narrow" w:hAnsi="Arial Narrow" w:cstheme="minorHAnsi"/>
                <w:sz w:val="24"/>
                <w:szCs w:val="24"/>
                <w:lang w:val="es-ES"/>
              </w:rPr>
            </w:pPr>
          </w:p>
          <w:p w14:paraId="0ED1CDEF"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lastRenderedPageBreak/>
              <w:t xml:space="preserve">Estos espacios académicos, de conformidad con la tabla 5 del artículo 7 de la norma ibídem, contempla una distribución de créditos, la cual, implica que este cuenta con una asignación de 24 horas de trabajo directo y 72 horas de trabajo independiente, para un total de 96 horas. </w:t>
            </w:r>
          </w:p>
          <w:p w14:paraId="21D5FCB4" w14:textId="77777777" w:rsidR="00271812" w:rsidRPr="00AF1B59" w:rsidRDefault="00271812" w:rsidP="00271812">
            <w:pPr>
              <w:jc w:val="both"/>
              <w:rPr>
                <w:rFonts w:ascii="Arial Narrow" w:hAnsi="Arial Narrow" w:cstheme="minorHAnsi"/>
                <w:sz w:val="24"/>
                <w:szCs w:val="24"/>
                <w:lang w:val="es-ES"/>
              </w:rPr>
            </w:pPr>
          </w:p>
          <w:p w14:paraId="294C45AE" w14:textId="77777777" w:rsidR="00271812" w:rsidRPr="00AF1B59" w:rsidRDefault="00271812" w:rsidP="00271812">
            <w:pPr>
              <w:jc w:val="both"/>
              <w:rPr>
                <w:rFonts w:ascii="Arial Narrow" w:hAnsi="Arial Narrow" w:cstheme="minorHAnsi"/>
                <w:sz w:val="24"/>
                <w:szCs w:val="24"/>
                <w:lang w:val="es-ES"/>
              </w:rPr>
            </w:pPr>
          </w:p>
          <w:p w14:paraId="6E19F834" w14:textId="63A532E1" w:rsidR="00271812" w:rsidRPr="00AF1B59" w:rsidRDefault="00271812" w:rsidP="00271812">
            <w:pPr>
              <w:pStyle w:val="Ttulo3"/>
              <w:outlineLvl w:val="2"/>
              <w:rPr>
                <w:rFonts w:ascii="Arial Narrow" w:hAnsi="Arial Narrow" w:cstheme="minorHAnsi"/>
                <w:b/>
              </w:rPr>
            </w:pPr>
            <w:bookmarkStart w:id="8" w:name="_Toc131166775"/>
            <w:bookmarkStart w:id="9" w:name="_Toc146896284"/>
            <w:bookmarkStart w:id="10" w:name="_Toc191458194"/>
            <w:r w:rsidRPr="00AF1B59">
              <w:rPr>
                <w:rFonts w:ascii="Arial Narrow" w:hAnsi="Arial Narrow" w:cstheme="minorHAnsi"/>
                <w:b/>
              </w:rPr>
              <w:t>Formación en lenguas extranjeras</w:t>
            </w:r>
            <w:bookmarkEnd w:id="8"/>
            <w:bookmarkEnd w:id="9"/>
            <w:bookmarkEnd w:id="10"/>
          </w:p>
          <w:p w14:paraId="7553D47B" w14:textId="77777777" w:rsidR="00271812" w:rsidRPr="00AF1B59" w:rsidRDefault="00271812" w:rsidP="00271812">
            <w:pPr>
              <w:rPr>
                <w:rFonts w:ascii="Arial Narrow" w:hAnsi="Arial Narrow" w:cstheme="minorHAnsi"/>
                <w:sz w:val="24"/>
                <w:szCs w:val="24"/>
                <w:lang w:val="es-ES"/>
              </w:rPr>
            </w:pPr>
          </w:p>
          <w:p w14:paraId="2C0B5A9C" w14:textId="77777777" w:rsidR="00271812" w:rsidRPr="00AF1B59" w:rsidRDefault="00271812" w:rsidP="00271812">
            <w:pPr>
              <w:spacing w:after="160"/>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La formación en lenguas extranjeras se concibe como una manera de conectar al estudiante con el mundo a través de experiencias tales como: las prácticas académicas, las cuales, le permiten articular su aprendizaje y pensamiento con las diferentes culturas y por otro lado, la expresión, en donde se busca socializar al estudiante y darle herramientas para que este pueda dar solución a las problemáticas sociales nacionales e internacionales, lo cual, posibilita el logro de un desarrollo integral en la comunidad global y el aporte en la construcción de una mejor Colombia. </w:t>
            </w:r>
          </w:p>
          <w:p w14:paraId="4A9FEA1D" w14:textId="77777777" w:rsidR="00271812" w:rsidRPr="00AF1B59" w:rsidRDefault="00271812" w:rsidP="00271812">
            <w:pPr>
              <w:spacing w:after="160"/>
              <w:jc w:val="both"/>
              <w:rPr>
                <w:rFonts w:ascii="Arial Narrow" w:hAnsi="Arial Narrow" w:cstheme="minorHAnsi"/>
                <w:sz w:val="24"/>
                <w:szCs w:val="24"/>
                <w:lang w:val="es-ES"/>
              </w:rPr>
            </w:pPr>
          </w:p>
          <w:p w14:paraId="73E53366" w14:textId="77777777" w:rsidR="00271812" w:rsidRPr="00AF1B59" w:rsidRDefault="00271812" w:rsidP="00271812">
            <w:pPr>
              <w:spacing w:after="160"/>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Con fundamento en el artículo 23 del Acuerdo 04 del 19 de abril de 2022, del Consejo Superior de la Universidad Santo Tomás, se entiende por lenguas extranjeras o segundas lenguas, aquellas que no se consideran como lenguas oficiales en Colombia. De esta manera, según la Política Curricular de la USTA, la formación o requisito de lengua extranjera en inglés es de carácter institucional y obligatoria. </w:t>
            </w:r>
          </w:p>
          <w:p w14:paraId="3AF1BA3B" w14:textId="77777777" w:rsidR="00271812" w:rsidRPr="00AF1B59" w:rsidRDefault="00271812" w:rsidP="00271812">
            <w:pPr>
              <w:spacing w:after="160"/>
              <w:jc w:val="both"/>
              <w:rPr>
                <w:rFonts w:ascii="Arial Narrow" w:hAnsi="Arial Narrow" w:cstheme="minorHAnsi"/>
                <w:sz w:val="24"/>
                <w:szCs w:val="24"/>
                <w:lang w:val="es-ES"/>
              </w:rPr>
            </w:pPr>
          </w:p>
          <w:p w14:paraId="66822BBE"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Por otro lado, y teniendo en cuenta lo establecido en el artículo 33 del Acuerdo N.º 04 del 19 de abril de 2022, del Consejo Superior de la Universidad Santo Tomás, el programa de Ingeniería Civil, puede contemplar como requisito de grado, el que sus estudiantes demuestren haber adquirido un mínimo frente a la competencia lectora con contenido académico de una lengua extranjera. El programa de Ingeniería Civil contempla, como requisito Nivel A2 Para el cumplimiento de lo anteriormente descrito, los estudiantes y aspirantes del programa podrán:</w:t>
            </w:r>
          </w:p>
          <w:p w14:paraId="2AD50EB6" w14:textId="77777777" w:rsidR="00271812" w:rsidRPr="00AF1B59" w:rsidRDefault="00271812" w:rsidP="00271812">
            <w:pPr>
              <w:jc w:val="both"/>
              <w:rPr>
                <w:rFonts w:ascii="Arial Narrow" w:hAnsi="Arial Narrow" w:cstheme="minorHAnsi"/>
                <w:sz w:val="24"/>
                <w:szCs w:val="24"/>
                <w:lang w:val="es-ES"/>
              </w:rPr>
            </w:pPr>
          </w:p>
          <w:p w14:paraId="4AA22B2B" w14:textId="77777777" w:rsidR="00271812" w:rsidRPr="00AF1B59" w:rsidRDefault="00271812" w:rsidP="00FB00B2">
            <w:pPr>
              <w:numPr>
                <w:ilvl w:val="0"/>
                <w:numId w:val="5"/>
              </w:numPr>
              <w:spacing w:after="160" w:line="259" w:lineRule="auto"/>
              <w:contextualSpacing/>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Presentar y aprobar el examen presencial o virtual de clasificación lectora con contenido académico en lengua extranjera ante el respectivo CILCE de la USTA. Este examen será gratuito la primera vez que se presente. Las convocatorias para la presentación del examen serán publicadas por el respectico CILCE. </w:t>
            </w:r>
          </w:p>
          <w:p w14:paraId="4A5EDC4C" w14:textId="77777777" w:rsidR="00271812" w:rsidRPr="00AF1B59" w:rsidRDefault="00271812" w:rsidP="00271812">
            <w:pPr>
              <w:spacing w:after="160"/>
              <w:ind w:left="720"/>
              <w:contextualSpacing/>
              <w:jc w:val="both"/>
              <w:rPr>
                <w:rFonts w:ascii="Arial Narrow" w:hAnsi="Arial Narrow" w:cstheme="minorHAnsi"/>
                <w:sz w:val="24"/>
                <w:szCs w:val="24"/>
                <w:lang w:val="es-ES"/>
              </w:rPr>
            </w:pPr>
          </w:p>
          <w:p w14:paraId="34363AFC" w14:textId="77777777" w:rsidR="00271812" w:rsidRPr="00AF1B59" w:rsidRDefault="00271812" w:rsidP="00FB00B2">
            <w:pPr>
              <w:numPr>
                <w:ilvl w:val="0"/>
                <w:numId w:val="5"/>
              </w:numPr>
              <w:spacing w:after="160" w:line="259" w:lineRule="auto"/>
              <w:contextualSpacing/>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Certificar su nivel de competencia en lengua extranjera mediante la presentación de resultados de exámenes internacionales oficiales reconocidos por el MEN (Resolución 18035 de 2021, listado de exámenes internacionales oficiales que hagan parte de la sección dominio </w:t>
            </w:r>
            <w:r w:rsidRPr="00AF1B59">
              <w:rPr>
                <w:rFonts w:ascii="Arial Narrow" w:hAnsi="Arial Narrow" w:cstheme="minorHAnsi"/>
                <w:sz w:val="24"/>
                <w:szCs w:val="24"/>
                <w:lang w:val="es-ES"/>
              </w:rPr>
              <w:lastRenderedPageBreak/>
              <w:t>(proficiency) o certificado (certification) que contemple la habilidad de comprensión lectora y el correspondiente CILCE de la USTA para tal fin. Para realizar la validación de dicho examen, se debe tener una vigencia no mayor a cuatro años.</w:t>
            </w:r>
          </w:p>
          <w:p w14:paraId="1F819430" w14:textId="77777777" w:rsidR="00271812" w:rsidRPr="00AF1B59" w:rsidRDefault="00271812" w:rsidP="00271812">
            <w:pPr>
              <w:jc w:val="both"/>
              <w:rPr>
                <w:rFonts w:ascii="Arial Narrow" w:hAnsi="Arial Narrow" w:cstheme="minorHAnsi"/>
                <w:sz w:val="24"/>
                <w:szCs w:val="24"/>
                <w:lang w:val="es-ES"/>
              </w:rPr>
            </w:pPr>
          </w:p>
          <w:p w14:paraId="491EC995" w14:textId="77777777" w:rsidR="00271812" w:rsidRPr="00AF1B59" w:rsidRDefault="00271812" w:rsidP="00FB00B2">
            <w:pPr>
              <w:numPr>
                <w:ilvl w:val="0"/>
                <w:numId w:val="5"/>
              </w:numPr>
              <w:spacing w:after="160" w:line="259" w:lineRule="auto"/>
              <w:contextualSpacing/>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Llevar a cabo cursos de comprensión lectora en lengua extranjera orientados por el respectivo CILCE de la USTA con el respectivo costo, establecido de la siguiente forma: </w:t>
            </w:r>
          </w:p>
          <w:p w14:paraId="3D28324B" w14:textId="77777777" w:rsidR="00271812" w:rsidRPr="00AF1B59" w:rsidRDefault="00271812" w:rsidP="00271812">
            <w:pPr>
              <w:jc w:val="both"/>
              <w:rPr>
                <w:rFonts w:ascii="Arial Narrow" w:hAnsi="Arial Narrow" w:cstheme="minorHAnsi"/>
                <w:sz w:val="24"/>
                <w:szCs w:val="24"/>
                <w:lang w:val="es-ES"/>
              </w:rPr>
            </w:pPr>
          </w:p>
          <w:p w14:paraId="4A1E46EE" w14:textId="77777777" w:rsidR="00271812" w:rsidRPr="00AF1B59" w:rsidRDefault="00271812" w:rsidP="00FB00B2">
            <w:pPr>
              <w:numPr>
                <w:ilvl w:val="0"/>
                <w:numId w:val="6"/>
              </w:numPr>
              <w:spacing w:after="160" w:line="259" w:lineRule="auto"/>
              <w:contextualSpacing/>
              <w:jc w:val="both"/>
              <w:rPr>
                <w:rFonts w:ascii="Arial Narrow" w:hAnsi="Arial Narrow" w:cstheme="minorHAnsi"/>
                <w:sz w:val="24"/>
                <w:szCs w:val="24"/>
                <w:lang w:val="es-ES"/>
              </w:rPr>
            </w:pPr>
            <w:r w:rsidRPr="00AF1B59">
              <w:rPr>
                <w:rFonts w:ascii="Arial Narrow" w:hAnsi="Arial Narrow" w:cstheme="minorHAnsi"/>
                <w:sz w:val="24"/>
                <w:szCs w:val="24"/>
                <w:lang w:val="es-ES"/>
              </w:rPr>
              <w:t>Estudiantes clasificados en nivel A1 o inferior: dos cursos modulares de hasta 96 horas cada uno.</w:t>
            </w:r>
          </w:p>
          <w:p w14:paraId="0693F095" w14:textId="77777777" w:rsidR="00271812" w:rsidRPr="00AF1B59" w:rsidRDefault="00271812" w:rsidP="00FB00B2">
            <w:pPr>
              <w:numPr>
                <w:ilvl w:val="0"/>
                <w:numId w:val="6"/>
              </w:numPr>
              <w:spacing w:after="160" w:line="259" w:lineRule="auto"/>
              <w:contextualSpacing/>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Estudiantes clasificados en nivel A2: un curso de hasta 96 horas. </w:t>
            </w:r>
          </w:p>
          <w:p w14:paraId="7481289E" w14:textId="77777777" w:rsidR="00271812" w:rsidRPr="00AF1B59" w:rsidRDefault="00271812" w:rsidP="00271812">
            <w:pPr>
              <w:ind w:left="708"/>
              <w:jc w:val="both"/>
              <w:rPr>
                <w:rFonts w:ascii="Arial Narrow" w:hAnsi="Arial Narrow" w:cstheme="minorHAnsi"/>
                <w:sz w:val="24"/>
                <w:szCs w:val="24"/>
                <w:lang w:val="es-ES"/>
              </w:rPr>
            </w:pPr>
          </w:p>
          <w:p w14:paraId="1A0020D9" w14:textId="77777777" w:rsidR="00271812" w:rsidRPr="00AF1B59" w:rsidRDefault="00271812" w:rsidP="00FB00B2">
            <w:pPr>
              <w:numPr>
                <w:ilvl w:val="0"/>
                <w:numId w:val="5"/>
              </w:numPr>
              <w:spacing w:after="160" w:line="259" w:lineRule="auto"/>
              <w:contextualSpacing/>
              <w:jc w:val="both"/>
              <w:rPr>
                <w:rFonts w:ascii="Arial Narrow" w:hAnsi="Arial Narrow" w:cstheme="minorHAnsi"/>
                <w:sz w:val="24"/>
                <w:szCs w:val="24"/>
                <w:lang w:val="es-ES"/>
              </w:rPr>
            </w:pPr>
            <w:r w:rsidRPr="00AF1B59">
              <w:rPr>
                <w:rFonts w:ascii="Arial Narrow" w:hAnsi="Arial Narrow" w:cstheme="minorHAnsi"/>
                <w:sz w:val="24"/>
                <w:szCs w:val="24"/>
                <w:lang w:val="es-ES"/>
              </w:rPr>
              <w:t>Participar y aprobar misiones académicas lingüísticas nacionales, internacionales o programas de inmersión nacional.</w:t>
            </w:r>
          </w:p>
          <w:p w14:paraId="11F8EA98" w14:textId="77777777" w:rsidR="00271812" w:rsidRPr="00AF1B59" w:rsidRDefault="00271812" w:rsidP="00271812">
            <w:pPr>
              <w:ind w:left="720"/>
              <w:contextualSpacing/>
              <w:jc w:val="both"/>
              <w:rPr>
                <w:rFonts w:ascii="Arial Narrow" w:hAnsi="Arial Narrow" w:cstheme="minorHAnsi"/>
                <w:sz w:val="24"/>
                <w:szCs w:val="24"/>
                <w:lang w:val="es-ES"/>
              </w:rPr>
            </w:pPr>
          </w:p>
          <w:p w14:paraId="154C80D2" w14:textId="77777777" w:rsidR="00271812" w:rsidRPr="00AF1B59" w:rsidRDefault="00271812" w:rsidP="00FB00B2">
            <w:pPr>
              <w:numPr>
                <w:ilvl w:val="0"/>
                <w:numId w:val="5"/>
              </w:numPr>
              <w:spacing w:after="160" w:line="259" w:lineRule="auto"/>
              <w:contextualSpacing/>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Presentar y aprobar exámenes de suficiencia en el respectivo CILCE de la USTA, los cuales estarán sujetos a derechos pecuniarios establecidos por el Comité Administrativo y Financiero. Las convocatorias para la presentación del examen serán publicadas por el respectivo CILCE. </w:t>
            </w:r>
          </w:p>
          <w:p w14:paraId="32F6A339" w14:textId="77777777" w:rsidR="00271812" w:rsidRPr="00AF1B59" w:rsidRDefault="00271812" w:rsidP="00271812">
            <w:pPr>
              <w:jc w:val="both"/>
              <w:rPr>
                <w:rFonts w:ascii="Arial Narrow" w:hAnsi="Arial Narrow" w:cstheme="minorHAnsi"/>
                <w:sz w:val="24"/>
                <w:szCs w:val="24"/>
                <w:lang w:val="es-ES"/>
              </w:rPr>
            </w:pPr>
          </w:p>
          <w:p w14:paraId="3AE09E9E" w14:textId="77777777" w:rsidR="00271812" w:rsidRPr="00AF1B59" w:rsidRDefault="00271812" w:rsidP="00FB00B2">
            <w:pPr>
              <w:numPr>
                <w:ilvl w:val="0"/>
                <w:numId w:val="5"/>
              </w:numPr>
              <w:spacing w:after="160" w:line="259" w:lineRule="auto"/>
              <w:contextualSpacing/>
              <w:jc w:val="both"/>
              <w:rPr>
                <w:rFonts w:ascii="Arial Narrow" w:hAnsi="Arial Narrow" w:cstheme="minorHAnsi"/>
                <w:sz w:val="24"/>
                <w:szCs w:val="24"/>
                <w:lang w:val="es-ES"/>
              </w:rPr>
            </w:pPr>
            <w:r w:rsidRPr="00AF1B59">
              <w:rPr>
                <w:rFonts w:ascii="Arial Narrow" w:hAnsi="Arial Narrow" w:cstheme="minorHAnsi"/>
                <w:sz w:val="24"/>
                <w:szCs w:val="24"/>
                <w:lang w:val="es-ES"/>
              </w:rPr>
              <w:t>Presentar diploma de pregrado en lengua extranjera otorgado en un país extranjero o de lengua castellana para el caso de estudiantes no hispanohablantes.</w:t>
            </w:r>
          </w:p>
          <w:p w14:paraId="5631F63A" w14:textId="77777777" w:rsidR="00271812" w:rsidRPr="00AF1B59" w:rsidRDefault="00271812" w:rsidP="00271812">
            <w:pPr>
              <w:jc w:val="both"/>
              <w:rPr>
                <w:rFonts w:ascii="Arial Narrow" w:hAnsi="Arial Narrow" w:cstheme="minorHAnsi"/>
                <w:sz w:val="24"/>
                <w:szCs w:val="24"/>
                <w:lang w:val="es-ES"/>
              </w:rPr>
            </w:pPr>
          </w:p>
          <w:p w14:paraId="55BFFF50"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Por último, en concordancia con lo establecido en el artículo 35 de la norma ibídem, el programa debe incluir en todos sus espacios académicos disciplinares, recursos didácticos o material bibliográfico en lengua extranjera, ante lo cual, el programa de Ingeniería Civil cuenta con los Syllabus actualizados los cuales contienen recursos bibliográficos en segunda lengua. Dentro de estos espacios destacan:</w:t>
            </w:r>
          </w:p>
          <w:p w14:paraId="41B27DA6" w14:textId="77777777" w:rsidR="00271812" w:rsidRPr="00AF1B59" w:rsidRDefault="00271812" w:rsidP="00271812">
            <w:pPr>
              <w:jc w:val="both"/>
              <w:rPr>
                <w:rFonts w:ascii="Arial Narrow" w:hAnsi="Arial Narrow" w:cstheme="minorHAnsi"/>
                <w:sz w:val="24"/>
                <w:szCs w:val="24"/>
                <w:lang w:val="es-ES"/>
              </w:rPr>
            </w:pPr>
          </w:p>
          <w:p w14:paraId="778B1E1F" w14:textId="77777777" w:rsidR="00271812" w:rsidRPr="00AF1B59" w:rsidRDefault="00271812" w:rsidP="00FB00B2">
            <w:pPr>
              <w:pStyle w:val="Prrafodelista"/>
              <w:widowControl w:val="0"/>
              <w:numPr>
                <w:ilvl w:val="0"/>
                <w:numId w:val="7"/>
              </w:numPr>
              <w:autoSpaceDE w:val="0"/>
              <w:autoSpaceDN w:val="0"/>
              <w:contextualSpacing w:val="0"/>
              <w:rPr>
                <w:rFonts w:ascii="Arial Narrow" w:hAnsi="Arial Narrow" w:cstheme="minorHAnsi"/>
                <w:sz w:val="24"/>
                <w:szCs w:val="24"/>
              </w:rPr>
            </w:pPr>
            <w:r w:rsidRPr="00AF1B59">
              <w:rPr>
                <w:rFonts w:ascii="Arial Narrow" w:hAnsi="Arial Narrow" w:cstheme="minorHAnsi"/>
                <w:sz w:val="24"/>
                <w:szCs w:val="24"/>
              </w:rPr>
              <w:t>Capstone design</w:t>
            </w:r>
          </w:p>
          <w:p w14:paraId="2F0F7CC8" w14:textId="77777777" w:rsidR="00271812" w:rsidRPr="00AF1B59" w:rsidRDefault="00271812" w:rsidP="00FB00B2">
            <w:pPr>
              <w:pStyle w:val="Prrafodelista"/>
              <w:widowControl w:val="0"/>
              <w:numPr>
                <w:ilvl w:val="0"/>
                <w:numId w:val="7"/>
              </w:numPr>
              <w:autoSpaceDE w:val="0"/>
              <w:autoSpaceDN w:val="0"/>
              <w:contextualSpacing w:val="0"/>
              <w:rPr>
                <w:rFonts w:ascii="Arial Narrow" w:hAnsi="Arial Narrow" w:cstheme="minorHAnsi"/>
                <w:sz w:val="24"/>
                <w:szCs w:val="24"/>
              </w:rPr>
            </w:pPr>
            <w:r w:rsidRPr="00AF1B59">
              <w:rPr>
                <w:rFonts w:ascii="Arial Narrow" w:hAnsi="Arial Narrow" w:cstheme="minorHAnsi"/>
                <w:sz w:val="24"/>
                <w:szCs w:val="24"/>
              </w:rPr>
              <w:t xml:space="preserve">Environmental </w:t>
            </w:r>
            <w:proofErr w:type="spellStart"/>
            <w:r w:rsidRPr="00AF1B59">
              <w:rPr>
                <w:rFonts w:ascii="Arial Narrow" w:hAnsi="Arial Narrow" w:cstheme="minorHAnsi"/>
                <w:sz w:val="24"/>
                <w:szCs w:val="24"/>
              </w:rPr>
              <w:t>management</w:t>
            </w:r>
            <w:proofErr w:type="spellEnd"/>
            <w:r w:rsidRPr="00AF1B59">
              <w:rPr>
                <w:rFonts w:ascii="Arial Narrow" w:hAnsi="Arial Narrow" w:cstheme="minorHAnsi"/>
                <w:sz w:val="24"/>
                <w:szCs w:val="24"/>
              </w:rPr>
              <w:t xml:space="preserve"> and </w:t>
            </w:r>
            <w:proofErr w:type="spellStart"/>
            <w:r w:rsidRPr="00AF1B59">
              <w:rPr>
                <w:rFonts w:ascii="Arial Narrow" w:hAnsi="Arial Narrow" w:cstheme="minorHAnsi"/>
                <w:sz w:val="24"/>
                <w:szCs w:val="24"/>
              </w:rPr>
              <w:t>sustainable</w:t>
            </w:r>
            <w:proofErr w:type="spellEnd"/>
            <w:r w:rsidRPr="00AF1B59">
              <w:rPr>
                <w:rFonts w:ascii="Arial Narrow" w:hAnsi="Arial Narrow" w:cstheme="minorHAnsi"/>
                <w:sz w:val="24"/>
                <w:szCs w:val="24"/>
              </w:rPr>
              <w:t xml:space="preserve"> </w:t>
            </w:r>
            <w:proofErr w:type="spellStart"/>
            <w:r w:rsidRPr="00AF1B59">
              <w:rPr>
                <w:rFonts w:ascii="Arial Narrow" w:hAnsi="Arial Narrow" w:cstheme="minorHAnsi"/>
                <w:sz w:val="24"/>
                <w:szCs w:val="24"/>
              </w:rPr>
              <w:t>development</w:t>
            </w:r>
            <w:proofErr w:type="spellEnd"/>
          </w:p>
          <w:p w14:paraId="0032BF54" w14:textId="77777777" w:rsidR="00271812" w:rsidRPr="00AF1B59" w:rsidRDefault="00271812" w:rsidP="00271812">
            <w:pPr>
              <w:rPr>
                <w:rFonts w:ascii="Arial Narrow" w:hAnsi="Arial Narrow" w:cstheme="minorHAnsi"/>
                <w:sz w:val="24"/>
                <w:szCs w:val="24"/>
              </w:rPr>
            </w:pPr>
          </w:p>
          <w:p w14:paraId="35E2B59C" w14:textId="77777777" w:rsidR="00271812" w:rsidRPr="00AF1B59" w:rsidRDefault="00271812" w:rsidP="00271812">
            <w:pPr>
              <w:rPr>
                <w:rFonts w:ascii="Arial Narrow" w:hAnsi="Arial Narrow" w:cstheme="minorHAnsi"/>
                <w:sz w:val="24"/>
                <w:szCs w:val="24"/>
              </w:rPr>
            </w:pPr>
            <w:r w:rsidRPr="00AF1B59">
              <w:rPr>
                <w:rFonts w:ascii="Arial Narrow" w:hAnsi="Arial Narrow" w:cstheme="minorHAnsi"/>
                <w:sz w:val="24"/>
                <w:szCs w:val="24"/>
              </w:rPr>
              <w:t>Ambos espacios de VIII semestre, de naturaleza teórico-practico, de carácter obligatorio y 3 créditos.</w:t>
            </w:r>
          </w:p>
          <w:p w14:paraId="3BB479B8" w14:textId="77777777" w:rsidR="00271812" w:rsidRPr="00AF1B59" w:rsidRDefault="00271812" w:rsidP="007C1EFD">
            <w:pPr>
              <w:pStyle w:val="Prrafodelista"/>
              <w:tabs>
                <w:tab w:val="left" w:pos="993"/>
              </w:tabs>
              <w:ind w:left="0"/>
              <w:rPr>
                <w:rFonts w:ascii="Arial Narrow" w:hAnsi="Arial Narrow" w:cstheme="minorHAnsi"/>
                <w:b/>
                <w:sz w:val="24"/>
                <w:szCs w:val="24"/>
                <w:lang w:val="es-CO"/>
              </w:rPr>
            </w:pPr>
          </w:p>
          <w:p w14:paraId="65C9E157" w14:textId="085E2F71" w:rsidR="00271812" w:rsidRPr="00AF1B59" w:rsidRDefault="00271812" w:rsidP="00271812">
            <w:pPr>
              <w:pStyle w:val="Ttulo3"/>
              <w:outlineLvl w:val="2"/>
              <w:rPr>
                <w:rFonts w:ascii="Arial Narrow" w:hAnsi="Arial Narrow" w:cstheme="minorHAnsi"/>
                <w:b/>
              </w:rPr>
            </w:pPr>
            <w:bookmarkStart w:id="11" w:name="_Toc131166776"/>
            <w:bookmarkStart w:id="12" w:name="_Toc146896285"/>
            <w:bookmarkStart w:id="13" w:name="_Toc191458195"/>
            <w:r w:rsidRPr="00AF1B59">
              <w:rPr>
                <w:rFonts w:ascii="Arial Narrow" w:hAnsi="Arial Narrow" w:cstheme="minorHAnsi"/>
                <w:b/>
              </w:rPr>
              <w:lastRenderedPageBreak/>
              <w:t xml:space="preserve"> Formación investigativa e investigación formativa</w:t>
            </w:r>
            <w:bookmarkEnd w:id="11"/>
            <w:bookmarkEnd w:id="12"/>
            <w:bookmarkEnd w:id="13"/>
          </w:p>
          <w:p w14:paraId="0CD6B3DB" w14:textId="77777777" w:rsidR="00271812" w:rsidRPr="00AF1B59" w:rsidRDefault="00271812" w:rsidP="00271812">
            <w:pPr>
              <w:rPr>
                <w:rFonts w:ascii="Arial Narrow" w:hAnsi="Arial Narrow" w:cstheme="minorHAnsi"/>
                <w:sz w:val="24"/>
                <w:szCs w:val="24"/>
                <w:lang w:val="es-ES"/>
              </w:rPr>
            </w:pPr>
          </w:p>
          <w:p w14:paraId="23BE8598"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La Universidad Santo Tomás busca promover procesos innovadores en el diario vivir de las personas, para lo cual, contempla las estrategias de formación en Ciencia, Tecnología e Innovación. De esta manera, se contempla la investigación con un enfoque de apropiación social, a través de la cual, los productos científicos de los investigadores impactan el quehacer de la comunidad y se logra descentralizar la academia y los conocimientos generados por esta.  Entre las estrategias de formación de Ciencia, Tecnología e Innovación que establece la Universidad Santo Tomás, el programa de Ingeniería Civil contempla las siguientes: </w:t>
            </w:r>
          </w:p>
          <w:p w14:paraId="1CD3E750" w14:textId="77777777" w:rsidR="00271812" w:rsidRPr="00AF1B59" w:rsidRDefault="00271812" w:rsidP="00271812">
            <w:pPr>
              <w:jc w:val="both"/>
              <w:rPr>
                <w:rFonts w:ascii="Arial Narrow" w:hAnsi="Arial Narrow" w:cstheme="minorHAnsi"/>
                <w:sz w:val="24"/>
                <w:szCs w:val="24"/>
                <w:highlight w:val="yellow"/>
                <w:lang w:eastAsia="es-CO"/>
              </w:rPr>
            </w:pPr>
          </w:p>
          <w:p w14:paraId="085DBB63" w14:textId="1CF08F74" w:rsidR="00271812" w:rsidRPr="00AF1B59" w:rsidRDefault="00271812" w:rsidP="00271812">
            <w:pPr>
              <w:keepNext/>
              <w:keepLines/>
              <w:spacing w:before="40" w:line="259" w:lineRule="auto"/>
              <w:outlineLvl w:val="2"/>
              <w:rPr>
                <w:rFonts w:ascii="Arial Narrow" w:eastAsiaTheme="majorEastAsia" w:hAnsi="Arial Narrow" w:cstheme="minorHAnsi"/>
                <w:b/>
                <w:color w:val="1F4D78" w:themeColor="accent1" w:themeShade="7F"/>
                <w:sz w:val="24"/>
                <w:szCs w:val="24"/>
              </w:rPr>
            </w:pPr>
            <w:bookmarkStart w:id="14" w:name="_Toc146896288"/>
            <w:bookmarkStart w:id="15" w:name="_Toc191458196"/>
            <w:r w:rsidRPr="00AF1B59">
              <w:rPr>
                <w:rFonts w:ascii="Arial Narrow" w:eastAsiaTheme="majorEastAsia" w:hAnsi="Arial Narrow" w:cstheme="minorHAnsi"/>
                <w:b/>
                <w:color w:val="1F4D78" w:themeColor="accent1" w:themeShade="7F"/>
                <w:sz w:val="24"/>
                <w:szCs w:val="24"/>
              </w:rPr>
              <w:t>Semilleros de investigación</w:t>
            </w:r>
            <w:bookmarkEnd w:id="14"/>
            <w:bookmarkEnd w:id="15"/>
          </w:p>
          <w:p w14:paraId="0EEA77D8" w14:textId="77777777" w:rsidR="00271812" w:rsidRPr="00AF1B59" w:rsidRDefault="00271812" w:rsidP="00271812">
            <w:pPr>
              <w:rPr>
                <w:rFonts w:ascii="Arial Narrow" w:hAnsi="Arial Narrow" w:cstheme="minorHAnsi"/>
                <w:sz w:val="24"/>
                <w:szCs w:val="24"/>
                <w:lang w:eastAsia="es-CO"/>
              </w:rPr>
            </w:pPr>
          </w:p>
          <w:p w14:paraId="540459C2" w14:textId="77777777" w:rsidR="00271812" w:rsidRPr="00AF1B59" w:rsidRDefault="00271812" w:rsidP="00271812">
            <w:pPr>
              <w:jc w:val="both"/>
              <w:rPr>
                <w:rFonts w:ascii="Arial Narrow" w:hAnsi="Arial Narrow" w:cstheme="minorHAnsi"/>
                <w:sz w:val="24"/>
                <w:szCs w:val="24"/>
                <w:lang w:eastAsia="es-CO"/>
              </w:rPr>
            </w:pPr>
            <w:r w:rsidRPr="00AF1B59">
              <w:rPr>
                <w:rFonts w:ascii="Arial Narrow" w:hAnsi="Arial Narrow" w:cstheme="minorHAnsi"/>
                <w:sz w:val="24"/>
                <w:szCs w:val="24"/>
                <w:lang w:eastAsia="es-CO"/>
              </w:rPr>
              <w:t>Un Semillero de investigación es un espacio complementario al currículo, conformado entre docentes y estudiantes, en donde estos últimos desarrollan proyectos de investigación e innovación, lo cual, contribuye en su formación y la promoción de una cultura investigativa en ellos, quienes principalmente buscan iniciar su carrera académica en investigación. El programa de Ingeniería Civil contempla los siguientes Semilleros de Investigación:</w:t>
            </w:r>
          </w:p>
          <w:p w14:paraId="45F43B79"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p>
          <w:p w14:paraId="459A5C2F"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r w:rsidRPr="00AF1B59">
              <w:rPr>
                <w:rFonts w:ascii="Arial Narrow" w:hAnsi="Arial Narrow" w:cstheme="minorHAnsi"/>
                <w:sz w:val="24"/>
                <w:szCs w:val="24"/>
                <w:lang w:eastAsia="es-CO"/>
              </w:rPr>
              <w:t xml:space="preserve">La creación de semilleros ha sido una política institucional para fortalecer la investigación de cada uno de los programas, los cuales son integrados por estudiantes de pregrado y posgrado, de conformidad a las líneas de investigación establecidas. </w:t>
            </w:r>
          </w:p>
          <w:p w14:paraId="4DCF5F00"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p>
          <w:p w14:paraId="277C5A5E"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r w:rsidRPr="00AF1B59">
              <w:rPr>
                <w:rFonts w:ascii="Arial Narrow" w:hAnsi="Arial Narrow" w:cstheme="minorHAnsi"/>
                <w:sz w:val="24"/>
                <w:szCs w:val="24"/>
                <w:lang w:eastAsia="es-CO"/>
              </w:rPr>
              <w:t xml:space="preserve">Los semilleros de investigación generan espacios de formación que vinculan a los estudiantes en un proceso de aprendizaje y desarrollo de la investigación sobre los problemas propios de las líneas que integran el Grupo de Investigación INVICA del cual hace parte el programa. Están conformados por grupos de estudiantes que, tengan el deseo de investigar y estén registrados como estudiantes activos, adscritos a las líneas y al Grupo de investigación del Programa, donde fortalecen su formación como investigadores en el marco de la propuesta y ejecución de proyectos institucionales de investigación propiamente dicha. </w:t>
            </w:r>
          </w:p>
          <w:p w14:paraId="68A39A0B"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p>
          <w:p w14:paraId="6759864A"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r w:rsidRPr="00AF1B59">
              <w:rPr>
                <w:rFonts w:ascii="Arial Narrow" w:hAnsi="Arial Narrow" w:cstheme="minorHAnsi"/>
                <w:sz w:val="24"/>
                <w:szCs w:val="24"/>
                <w:lang w:eastAsia="es-CO"/>
              </w:rPr>
              <w:t xml:space="preserve">La Facultad de Ingeniería Civil ha promovido la investigación en los estudiantes de pregrado mediante la oportunidad de vincularse a diferentes semilleros de investigación los cuales son ofrecidos por los investigadores que desarrollan proyectos de investigación dentro de la Facultad. Sin embargo, en el año 2015 el comité de currículo propuso como estrategia la creación de semilleros de investigación en los primeros semestres del programa en las asignaturas de “Seminarios de Investigación”. Esto ha permitido que los estudiantes tengan una formación en investigación </w:t>
            </w:r>
            <w:r w:rsidRPr="00AF1B59">
              <w:rPr>
                <w:rFonts w:ascii="Arial Narrow" w:hAnsi="Arial Narrow" w:cstheme="minorHAnsi"/>
                <w:sz w:val="24"/>
                <w:szCs w:val="24"/>
                <w:lang w:eastAsia="es-CO"/>
              </w:rPr>
              <w:lastRenderedPageBreak/>
              <w:t xml:space="preserve">durante los primeros semestres, estudiando los conceptos teóricos, aprendiendo a formular proyectos e identificando las características claves de los diferentes productos de investigación. La tabla 13, relaciona los semilleros de investigación registrados en la Facultad de Ingeniería Civil en el período 2021-1. En la Imagen 7, se observa el historial de registro de estudiantes en los diferentes semilleros de investigación y se evidencia el aumento del número de estudiantes inscritos en los semilleros con participación y producción en marcha. </w:t>
            </w:r>
          </w:p>
          <w:p w14:paraId="7081AD1B"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p>
          <w:p w14:paraId="39DAD80D"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bookmarkStart w:id="16" w:name="_heading=h.3w19e94" w:colFirst="0" w:colLast="0"/>
            <w:bookmarkEnd w:id="16"/>
            <w:r w:rsidRPr="00AF1B59">
              <w:rPr>
                <w:rFonts w:ascii="Arial Narrow" w:hAnsi="Arial Narrow" w:cstheme="minorHAnsi"/>
                <w:sz w:val="24"/>
                <w:szCs w:val="24"/>
                <w:lang w:eastAsia="es-CO"/>
              </w:rPr>
              <w:t xml:space="preserve">Es de resaltar que los estudiantes libremente pueden vincularse a los semilleros de investigación en cualquier semestre, sin embargo, existen las asignaturas Investigación I, II y III, en las cuales los estudiantes adquieren diferentes conocimientos sobre el proceso de investigación. Un gran número de estudiantes selecciona la modalidad de tesis de grado en los últimos semestres, periodo en el cual participan en diversos eventos científicos, en su mayoría, encuentros de semilleros a nivel nacional, internacional, internos de USTA-Multicampus, internos de Ingeniería Civil-Multicampus, i3m (investigación en 3 minutos) y 3MP (3 Minutes Project), los cuales son eventos organizados junto con profesionales de universidades locales. </w:t>
            </w:r>
          </w:p>
          <w:p w14:paraId="3A93FEFA"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p>
          <w:p w14:paraId="4B56E4C6" w14:textId="65D0238A" w:rsidR="00271812" w:rsidRPr="00AF1B59" w:rsidRDefault="00271812" w:rsidP="00271812">
            <w:pPr>
              <w:keepNext/>
              <w:keepLines/>
              <w:spacing w:before="40" w:line="259" w:lineRule="auto"/>
              <w:outlineLvl w:val="2"/>
              <w:rPr>
                <w:rFonts w:ascii="Arial Narrow" w:eastAsiaTheme="majorEastAsia" w:hAnsi="Arial Narrow" w:cstheme="minorHAnsi"/>
                <w:b/>
                <w:color w:val="1F4D78" w:themeColor="accent1" w:themeShade="7F"/>
                <w:sz w:val="24"/>
                <w:szCs w:val="24"/>
              </w:rPr>
            </w:pPr>
            <w:bookmarkStart w:id="17" w:name="_Toc131166778"/>
            <w:bookmarkStart w:id="18" w:name="_Toc146896289"/>
            <w:bookmarkStart w:id="19" w:name="_Toc191458197"/>
            <w:r w:rsidRPr="00AF1B59">
              <w:rPr>
                <w:rFonts w:ascii="Arial Narrow" w:eastAsiaTheme="majorEastAsia" w:hAnsi="Arial Narrow" w:cstheme="minorHAnsi"/>
                <w:b/>
                <w:color w:val="1F4D78" w:themeColor="accent1" w:themeShade="7F"/>
                <w:sz w:val="24"/>
                <w:szCs w:val="24"/>
              </w:rPr>
              <w:t xml:space="preserve"> Formación ambiental</w:t>
            </w:r>
            <w:bookmarkEnd w:id="17"/>
            <w:bookmarkEnd w:id="18"/>
            <w:bookmarkEnd w:id="19"/>
          </w:p>
          <w:p w14:paraId="5F936096" w14:textId="77777777" w:rsidR="00271812" w:rsidRPr="00AF1B59" w:rsidRDefault="00271812" w:rsidP="00271812">
            <w:pPr>
              <w:rPr>
                <w:rFonts w:ascii="Arial Narrow" w:hAnsi="Arial Narrow" w:cstheme="minorHAnsi"/>
                <w:sz w:val="24"/>
                <w:szCs w:val="24"/>
                <w:lang w:eastAsia="es-CO"/>
              </w:rPr>
            </w:pPr>
          </w:p>
          <w:p w14:paraId="33ED4078"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 xml:space="preserve">Corresponde al estudio, análisis y reflexión de la interacción del ser humano con la naturaleza y las interconexiones con la cultura, economía, política y el territorio, para el logro del desarrollo sostenible, fundamentada en la responsabilidad social de la Universidad, en formar profesionales conscientes de las problemáticas ambientales y de la labor de protección que puede emprender como un aporte a las mismas. </w:t>
            </w:r>
          </w:p>
          <w:p w14:paraId="2FCF1D9A" w14:textId="77777777" w:rsidR="00271812" w:rsidRPr="00AF1B59" w:rsidRDefault="00271812" w:rsidP="00271812">
            <w:pPr>
              <w:jc w:val="both"/>
              <w:rPr>
                <w:rFonts w:ascii="Arial Narrow" w:hAnsi="Arial Narrow" w:cstheme="minorHAnsi"/>
                <w:sz w:val="24"/>
                <w:szCs w:val="24"/>
                <w:lang w:val="es-ES"/>
              </w:rPr>
            </w:pPr>
          </w:p>
          <w:p w14:paraId="37AF66E6" w14:textId="77777777" w:rsidR="00271812" w:rsidRPr="00AF1B59" w:rsidRDefault="00271812" w:rsidP="00271812">
            <w:pPr>
              <w:jc w:val="both"/>
              <w:rPr>
                <w:rFonts w:ascii="Arial Narrow" w:hAnsi="Arial Narrow" w:cstheme="minorHAnsi"/>
                <w:sz w:val="24"/>
                <w:szCs w:val="24"/>
                <w:lang w:val="es-ES"/>
              </w:rPr>
            </w:pPr>
            <w:r w:rsidRPr="00AF1B59">
              <w:rPr>
                <w:rFonts w:ascii="Arial Narrow" w:hAnsi="Arial Narrow" w:cstheme="minorHAnsi"/>
                <w:sz w:val="24"/>
                <w:szCs w:val="24"/>
                <w:lang w:val="es-ES"/>
              </w:rPr>
              <w:t>Como una forma de incorporar en el currículo del programa de Ingeniería Civil, el análisis de las problemáticas ambientales y que afectan el abordaje curricular del objeto de estudio de este, se contemplan las siguientes:</w:t>
            </w:r>
          </w:p>
          <w:p w14:paraId="3420046F" w14:textId="77777777" w:rsidR="00271812" w:rsidRPr="00AF1B59" w:rsidRDefault="00271812" w:rsidP="00271812">
            <w:pPr>
              <w:pBdr>
                <w:top w:val="nil"/>
                <w:left w:val="nil"/>
                <w:bottom w:val="nil"/>
                <w:right w:val="nil"/>
                <w:between w:val="nil"/>
              </w:pBdr>
              <w:jc w:val="both"/>
              <w:rPr>
                <w:rFonts w:ascii="Arial Narrow" w:hAnsi="Arial Narrow" w:cstheme="minorHAnsi"/>
                <w:sz w:val="24"/>
                <w:szCs w:val="24"/>
                <w:lang w:eastAsia="es-CO"/>
              </w:rPr>
            </w:pPr>
          </w:p>
          <w:p w14:paraId="55EAAC2F" w14:textId="279765DD" w:rsidR="00271812" w:rsidRPr="00AF1B59" w:rsidRDefault="00271812" w:rsidP="007C1EFD">
            <w:pPr>
              <w:pStyle w:val="Prrafodelista"/>
              <w:tabs>
                <w:tab w:val="left" w:pos="993"/>
              </w:tabs>
              <w:ind w:left="0"/>
              <w:rPr>
                <w:rFonts w:ascii="Arial Narrow" w:hAnsi="Arial Narrow" w:cstheme="minorHAnsi"/>
                <w:b/>
                <w:sz w:val="24"/>
                <w:szCs w:val="24"/>
                <w:lang w:val="es-CO"/>
              </w:rPr>
            </w:pPr>
          </w:p>
        </w:tc>
      </w:tr>
    </w:tbl>
    <w:p w14:paraId="3DA66D92" w14:textId="0AAD0E1D" w:rsidR="00F6730B" w:rsidRPr="00D44553" w:rsidRDefault="00F6730B" w:rsidP="00237526">
      <w:pPr>
        <w:rPr>
          <w:rFonts w:cstheme="minorHAnsi"/>
          <w:lang w:val="es-CO"/>
        </w:rPr>
      </w:pPr>
    </w:p>
    <w:p w14:paraId="34C65993" w14:textId="77777777" w:rsidR="006A1BB5" w:rsidRPr="00D44553" w:rsidRDefault="00E85A16" w:rsidP="00B87624">
      <w:pPr>
        <w:pStyle w:val="Prrafodelista"/>
        <w:numPr>
          <w:ilvl w:val="1"/>
          <w:numId w:val="1"/>
        </w:numPr>
        <w:tabs>
          <w:tab w:val="left" w:pos="993"/>
        </w:tabs>
        <w:ind w:hanging="153"/>
        <w:rPr>
          <w:rFonts w:cstheme="minorHAnsi"/>
          <w:b/>
          <w:lang w:val="es-CO"/>
        </w:rPr>
      </w:pPr>
      <w:r w:rsidRPr="00D44553">
        <w:rPr>
          <w:rFonts w:cstheme="minorHAnsi"/>
          <w:b/>
          <w:lang w:val="es-CO"/>
        </w:rPr>
        <w:t>OPCIONES DE GRADO</w:t>
      </w:r>
      <w:r w:rsidR="006A1BB5" w:rsidRPr="00D44553">
        <w:rPr>
          <w:rFonts w:cstheme="minorHAnsi"/>
          <w:b/>
          <w:lang w:val="es-CO"/>
        </w:rPr>
        <w:t xml:space="preserve"> </w:t>
      </w:r>
    </w:p>
    <w:tbl>
      <w:tblPr>
        <w:tblStyle w:val="Tablaconcuadrcula"/>
        <w:tblW w:w="0" w:type="auto"/>
        <w:tblInd w:w="137" w:type="dxa"/>
        <w:tblLook w:val="04A0" w:firstRow="1" w:lastRow="0" w:firstColumn="1" w:lastColumn="0" w:noHBand="0" w:noVBand="1"/>
      </w:tblPr>
      <w:tblGrid>
        <w:gridCol w:w="12859"/>
      </w:tblGrid>
      <w:tr w:rsidR="007C1EFD" w:rsidRPr="00D44553" w14:paraId="78AF7667" w14:textId="77777777" w:rsidTr="00F262FE">
        <w:trPr>
          <w:trHeight w:val="1012"/>
        </w:trPr>
        <w:tc>
          <w:tcPr>
            <w:tcW w:w="12859" w:type="dxa"/>
          </w:tcPr>
          <w:p w14:paraId="45A48AA2" w14:textId="77777777" w:rsidR="00D44553" w:rsidRPr="00DA3C6E" w:rsidRDefault="00D44553" w:rsidP="00FB00B2">
            <w:pPr>
              <w:pStyle w:val="Prrafodelista"/>
              <w:numPr>
                <w:ilvl w:val="0"/>
                <w:numId w:val="8"/>
              </w:numPr>
              <w:tabs>
                <w:tab w:val="left" w:pos="993"/>
              </w:tabs>
              <w:rPr>
                <w:rFonts w:ascii="Arial Narrow" w:hAnsi="Arial Narrow" w:cstheme="minorHAnsi"/>
                <w:b/>
                <w:sz w:val="24"/>
                <w:szCs w:val="24"/>
                <w:lang w:val="es-CO"/>
              </w:rPr>
            </w:pPr>
            <w:r w:rsidRPr="00DA3C6E">
              <w:rPr>
                <w:rFonts w:ascii="Arial Narrow" w:hAnsi="Arial Narrow" w:cstheme="minorHAnsi"/>
                <w:sz w:val="24"/>
                <w:szCs w:val="24"/>
                <w:lang w:val="es-ES"/>
              </w:rPr>
              <w:t>Grado directo: el estudiante puede graduarse si tiene un promedio acumulado de 4,3, al finalizar el plan de estudios académico.</w:t>
            </w:r>
          </w:p>
          <w:p w14:paraId="546751E6" w14:textId="77777777" w:rsidR="00D44553" w:rsidRPr="00DA3C6E" w:rsidRDefault="00D44553" w:rsidP="00FB00B2">
            <w:pPr>
              <w:pStyle w:val="Prrafodelista"/>
              <w:numPr>
                <w:ilvl w:val="0"/>
                <w:numId w:val="8"/>
              </w:numPr>
              <w:tabs>
                <w:tab w:val="left" w:pos="993"/>
              </w:tabs>
              <w:rPr>
                <w:rFonts w:ascii="Arial Narrow" w:hAnsi="Arial Narrow" w:cstheme="minorHAnsi"/>
                <w:sz w:val="24"/>
                <w:szCs w:val="24"/>
                <w:lang w:val="es-ES"/>
              </w:rPr>
            </w:pPr>
            <w:r w:rsidRPr="00DA3C6E">
              <w:rPr>
                <w:rFonts w:ascii="Arial Narrow" w:hAnsi="Arial Narrow" w:cstheme="minorHAnsi"/>
                <w:sz w:val="24"/>
                <w:szCs w:val="24"/>
                <w:lang w:val="es-ES"/>
              </w:rPr>
              <w:t>Monografía: presentada en un texto y defendida públicamente, esta es evaluada por dos jurados asignados por el comité de grado.</w:t>
            </w:r>
          </w:p>
          <w:p w14:paraId="1ABDD7B9" w14:textId="77777777" w:rsidR="00D44553" w:rsidRPr="00DA3C6E" w:rsidRDefault="00D44553" w:rsidP="00FB00B2">
            <w:pPr>
              <w:pStyle w:val="Prrafodelista"/>
              <w:numPr>
                <w:ilvl w:val="0"/>
                <w:numId w:val="8"/>
              </w:numPr>
              <w:tabs>
                <w:tab w:val="left" w:pos="993"/>
              </w:tabs>
              <w:rPr>
                <w:rFonts w:ascii="Arial Narrow" w:hAnsi="Arial Narrow" w:cstheme="minorHAnsi"/>
                <w:sz w:val="24"/>
                <w:szCs w:val="24"/>
                <w:lang w:val="es-ES"/>
              </w:rPr>
            </w:pPr>
            <w:r w:rsidRPr="00DA3C6E">
              <w:rPr>
                <w:rFonts w:ascii="Arial Narrow" w:hAnsi="Arial Narrow" w:cstheme="minorHAnsi"/>
                <w:sz w:val="24"/>
                <w:szCs w:val="24"/>
                <w:lang w:val="es-ES"/>
              </w:rPr>
              <w:lastRenderedPageBreak/>
              <w:t>Pasantía: el estudiante deberá realizar 600 horas en una empresa pública o privada, luego de cursar y aprobar todas las materias del plan de estudios, debe ser presentada en un texto y defendida públicamente, esta es evaluada por dos jurados asignados por el comité de grado.</w:t>
            </w:r>
          </w:p>
          <w:p w14:paraId="00098EA8" w14:textId="77777777" w:rsidR="00D44553" w:rsidRPr="00DA3C6E" w:rsidRDefault="00D44553" w:rsidP="00FB00B2">
            <w:pPr>
              <w:pStyle w:val="Prrafodelista"/>
              <w:numPr>
                <w:ilvl w:val="0"/>
                <w:numId w:val="8"/>
              </w:numPr>
              <w:tabs>
                <w:tab w:val="left" w:pos="993"/>
              </w:tabs>
              <w:rPr>
                <w:rFonts w:ascii="Arial Narrow" w:hAnsi="Arial Narrow" w:cstheme="minorHAnsi"/>
                <w:sz w:val="24"/>
                <w:szCs w:val="24"/>
                <w:lang w:val="es-ES"/>
              </w:rPr>
            </w:pPr>
            <w:r w:rsidRPr="00DA3C6E">
              <w:rPr>
                <w:rFonts w:ascii="Arial Narrow" w:hAnsi="Arial Narrow" w:cstheme="minorHAnsi"/>
                <w:sz w:val="24"/>
                <w:szCs w:val="24"/>
                <w:lang w:val="es-ES"/>
              </w:rPr>
              <w:t>Trabajo Social: el estudiante deberá realizar 800 horas en un municipio de menor población o una empresa social, luego de cursar todas las materias del plan de estudios, debe ser presentada en un texto y defendida públicamente, esta es evaluada por dos jurados asignados por el comité de grado.</w:t>
            </w:r>
          </w:p>
          <w:p w14:paraId="09B26A39" w14:textId="4CCA6F36" w:rsidR="00D44553" w:rsidRPr="00DA3C6E" w:rsidRDefault="00DA3C6E" w:rsidP="00FB00B2">
            <w:pPr>
              <w:pStyle w:val="Prrafodelista"/>
              <w:numPr>
                <w:ilvl w:val="0"/>
                <w:numId w:val="8"/>
              </w:numPr>
              <w:tabs>
                <w:tab w:val="left" w:pos="993"/>
              </w:tabs>
              <w:rPr>
                <w:rFonts w:ascii="Arial Narrow" w:hAnsi="Arial Narrow" w:cstheme="minorHAnsi"/>
                <w:sz w:val="24"/>
                <w:szCs w:val="24"/>
                <w:lang w:val="es-ES"/>
              </w:rPr>
            </w:pPr>
            <w:r w:rsidRPr="00DA3C6E">
              <w:rPr>
                <w:rFonts w:ascii="Arial Narrow" w:hAnsi="Arial Narrow" w:cstheme="minorHAnsi"/>
                <w:sz w:val="24"/>
                <w:szCs w:val="24"/>
                <w:lang w:val="es-ES"/>
              </w:rPr>
              <w:t>Monitoria</w:t>
            </w:r>
            <w:r w:rsidR="00D44553" w:rsidRPr="00DA3C6E">
              <w:rPr>
                <w:rFonts w:ascii="Arial Narrow" w:hAnsi="Arial Narrow" w:cstheme="minorHAnsi"/>
                <w:sz w:val="24"/>
                <w:szCs w:val="24"/>
                <w:lang w:val="es-ES"/>
              </w:rPr>
              <w:t>.</w:t>
            </w:r>
          </w:p>
          <w:p w14:paraId="1CA1C01D" w14:textId="77777777" w:rsidR="00D44553" w:rsidRPr="00DA3C6E" w:rsidRDefault="00D44553" w:rsidP="00FB00B2">
            <w:pPr>
              <w:pStyle w:val="Prrafodelista"/>
              <w:numPr>
                <w:ilvl w:val="0"/>
                <w:numId w:val="8"/>
              </w:numPr>
              <w:tabs>
                <w:tab w:val="left" w:pos="993"/>
              </w:tabs>
              <w:rPr>
                <w:rFonts w:ascii="Arial Narrow" w:hAnsi="Arial Narrow" w:cstheme="minorHAnsi"/>
                <w:sz w:val="24"/>
                <w:szCs w:val="24"/>
                <w:lang w:val="es-ES"/>
              </w:rPr>
            </w:pPr>
            <w:r w:rsidRPr="00DA3C6E">
              <w:rPr>
                <w:rFonts w:ascii="Arial Narrow" w:hAnsi="Arial Narrow" w:cstheme="minorHAnsi"/>
                <w:sz w:val="24"/>
                <w:szCs w:val="24"/>
                <w:lang w:val="es-ES"/>
              </w:rPr>
              <w:t>Proyecto de investigación.</w:t>
            </w:r>
          </w:p>
          <w:p w14:paraId="0453CA89" w14:textId="77777777" w:rsidR="00D44553" w:rsidRPr="00DA3C6E" w:rsidRDefault="00D44553" w:rsidP="00FB00B2">
            <w:pPr>
              <w:pStyle w:val="Prrafodelista"/>
              <w:numPr>
                <w:ilvl w:val="0"/>
                <w:numId w:val="8"/>
              </w:numPr>
              <w:tabs>
                <w:tab w:val="left" w:pos="993"/>
              </w:tabs>
              <w:rPr>
                <w:rFonts w:ascii="Arial Narrow" w:hAnsi="Arial Narrow" w:cstheme="minorHAnsi"/>
                <w:sz w:val="24"/>
                <w:szCs w:val="24"/>
                <w:lang w:val="es-ES"/>
              </w:rPr>
            </w:pPr>
            <w:r w:rsidRPr="00DA3C6E">
              <w:rPr>
                <w:rFonts w:ascii="Arial Narrow" w:hAnsi="Arial Narrow" w:cstheme="minorHAnsi"/>
                <w:sz w:val="24"/>
                <w:szCs w:val="24"/>
                <w:lang w:val="es-ES"/>
              </w:rPr>
              <w:t>Énfasis.</w:t>
            </w:r>
          </w:p>
          <w:p w14:paraId="683FF539" w14:textId="77777777" w:rsidR="007C1EFD" w:rsidRPr="00D44553" w:rsidRDefault="007C1EFD" w:rsidP="007C1EFD">
            <w:pPr>
              <w:tabs>
                <w:tab w:val="left" w:pos="993"/>
              </w:tabs>
              <w:rPr>
                <w:rFonts w:cstheme="minorHAnsi"/>
                <w:b/>
                <w:lang w:val="es-CO"/>
              </w:rPr>
            </w:pPr>
          </w:p>
        </w:tc>
      </w:tr>
    </w:tbl>
    <w:p w14:paraId="7E5E406E" w14:textId="77777777" w:rsidR="006845C6" w:rsidRPr="00D44553" w:rsidRDefault="006845C6" w:rsidP="007C1EFD">
      <w:pPr>
        <w:tabs>
          <w:tab w:val="left" w:pos="993"/>
        </w:tabs>
        <w:rPr>
          <w:rFonts w:cstheme="minorHAnsi"/>
          <w:b/>
          <w:lang w:val="es-CO"/>
        </w:rPr>
      </w:pPr>
    </w:p>
    <w:p w14:paraId="00DAB546" w14:textId="77777777" w:rsidR="006845C6" w:rsidRPr="00D44553" w:rsidRDefault="00E85A16" w:rsidP="006845C6">
      <w:pPr>
        <w:pStyle w:val="Prrafodelista"/>
        <w:numPr>
          <w:ilvl w:val="1"/>
          <w:numId w:val="1"/>
        </w:numPr>
        <w:tabs>
          <w:tab w:val="left" w:pos="993"/>
        </w:tabs>
        <w:ind w:hanging="153"/>
        <w:rPr>
          <w:rFonts w:cstheme="minorHAnsi"/>
          <w:b/>
          <w:lang w:val="es-CO"/>
        </w:rPr>
      </w:pPr>
      <w:r w:rsidRPr="00D44553">
        <w:rPr>
          <w:rFonts w:cstheme="minorHAnsi"/>
          <w:b/>
          <w:lang w:val="es-CO"/>
        </w:rPr>
        <w:t>EXIGENCIAS DE TITULACIÓN</w:t>
      </w:r>
    </w:p>
    <w:tbl>
      <w:tblPr>
        <w:tblStyle w:val="Tablaconcuadrcula"/>
        <w:tblW w:w="0" w:type="auto"/>
        <w:tblInd w:w="137" w:type="dxa"/>
        <w:tblLook w:val="04A0" w:firstRow="1" w:lastRow="0" w:firstColumn="1" w:lastColumn="0" w:noHBand="0" w:noVBand="1"/>
      </w:tblPr>
      <w:tblGrid>
        <w:gridCol w:w="12859"/>
      </w:tblGrid>
      <w:tr w:rsidR="006845C6" w:rsidRPr="00D44553" w14:paraId="0AEB5B20" w14:textId="77777777" w:rsidTr="00F262FE">
        <w:trPr>
          <w:trHeight w:val="1090"/>
        </w:trPr>
        <w:tc>
          <w:tcPr>
            <w:tcW w:w="12859" w:type="dxa"/>
          </w:tcPr>
          <w:p w14:paraId="22EA5334" w14:textId="777B3CA4" w:rsidR="00D44553" w:rsidRPr="00DA3C6E" w:rsidRDefault="00D44553" w:rsidP="00DA3C6E">
            <w:pPr>
              <w:pStyle w:val="Prrafodelista"/>
              <w:numPr>
                <w:ilvl w:val="0"/>
                <w:numId w:val="26"/>
              </w:numPr>
              <w:rPr>
                <w:rFonts w:ascii="Arial Narrow" w:hAnsi="Arial Narrow"/>
                <w:sz w:val="24"/>
                <w:szCs w:val="24"/>
                <w:lang w:val="es-ES"/>
              </w:rPr>
            </w:pPr>
            <w:r w:rsidRPr="00DA3C6E">
              <w:rPr>
                <w:rFonts w:ascii="Arial Narrow" w:hAnsi="Arial Narrow"/>
                <w:sz w:val="24"/>
                <w:szCs w:val="24"/>
                <w:lang w:val="es-ES"/>
              </w:rPr>
              <w:t>Como requisitos generales para la titulación, el estudiante debe estar a paz y salvo por todo concepto académico-administrativo, haber culminado el 100% del total de créditos del programa y desarrollar una de las siguientes opciones de grado antes de pasados 2 años desde la terminación de créditos:</w:t>
            </w:r>
          </w:p>
          <w:p w14:paraId="1286C271" w14:textId="77777777" w:rsidR="00D44553" w:rsidRPr="00DA3C6E" w:rsidRDefault="00D44553" w:rsidP="00DA3C6E">
            <w:pPr>
              <w:pStyle w:val="Prrafodelista"/>
              <w:numPr>
                <w:ilvl w:val="0"/>
                <w:numId w:val="26"/>
              </w:numPr>
              <w:rPr>
                <w:rFonts w:ascii="Arial Narrow" w:hAnsi="Arial Narrow"/>
                <w:sz w:val="24"/>
                <w:szCs w:val="24"/>
                <w:lang w:val="es-ES"/>
              </w:rPr>
            </w:pPr>
            <w:r w:rsidRPr="00DA3C6E">
              <w:rPr>
                <w:rFonts w:ascii="Arial Narrow" w:hAnsi="Arial Narrow"/>
                <w:sz w:val="24"/>
                <w:szCs w:val="24"/>
                <w:lang w:val="es-ES"/>
              </w:rPr>
              <w:t>Opción de grado por monitor: el estudiante puede a partir de 6 semestre postularse como monitor en una materia de su predilección luego de cursarla, de ser elegido, debe realizar 600 horas certificadas por el docente y presentar un producto didáctico que sirva para los siguientes monitores.</w:t>
            </w:r>
          </w:p>
          <w:p w14:paraId="56DE26A4" w14:textId="77777777" w:rsidR="00D44553" w:rsidRPr="00DA3C6E" w:rsidRDefault="00D44553" w:rsidP="00DA3C6E">
            <w:pPr>
              <w:pStyle w:val="Prrafodelista"/>
              <w:numPr>
                <w:ilvl w:val="0"/>
                <w:numId w:val="26"/>
              </w:numPr>
              <w:rPr>
                <w:rFonts w:ascii="Arial Narrow" w:hAnsi="Arial Narrow"/>
                <w:sz w:val="24"/>
                <w:szCs w:val="24"/>
                <w:lang w:val="es-ES"/>
              </w:rPr>
            </w:pPr>
            <w:r w:rsidRPr="00DA3C6E">
              <w:rPr>
                <w:rFonts w:ascii="Arial Narrow" w:hAnsi="Arial Narrow"/>
                <w:sz w:val="24"/>
                <w:szCs w:val="24"/>
                <w:lang w:val="es-ES"/>
              </w:rPr>
              <w:t>Opción de grado de joven investigador: el estudiante a partir del tercer semestre podrá vincularse a un semillero de investigación, en el cual debe tener continuidad hasta 10 semestre, en donde presentará una monografía, que será el compendio de los trabajos desarrollados semestralmente, debe ser presentada en un texto y defendida públicamente, esta es evaluada por dos jurados asignados por el comité de grado.</w:t>
            </w:r>
          </w:p>
          <w:p w14:paraId="237D4742" w14:textId="77777777" w:rsidR="00D44553" w:rsidRPr="00DA3C6E" w:rsidRDefault="00D44553" w:rsidP="00DA3C6E">
            <w:pPr>
              <w:pStyle w:val="Prrafodelista"/>
              <w:numPr>
                <w:ilvl w:val="0"/>
                <w:numId w:val="26"/>
              </w:numPr>
              <w:rPr>
                <w:rFonts w:ascii="Arial Narrow" w:hAnsi="Arial Narrow"/>
                <w:sz w:val="24"/>
                <w:szCs w:val="24"/>
                <w:lang w:val="es-ES"/>
              </w:rPr>
            </w:pPr>
            <w:r w:rsidRPr="00DA3C6E">
              <w:rPr>
                <w:rFonts w:ascii="Arial Narrow" w:hAnsi="Arial Narrow"/>
                <w:sz w:val="24"/>
                <w:szCs w:val="24"/>
                <w:lang w:val="es-ES"/>
              </w:rPr>
              <w:t>Opción de grado de Proyección Social: el estudiante podrá realizar 800 horas de proyección social en los proyectos de la facultad, debe ser presentada en un texto y defendida públicamente, esta es evaluada por dos jurados asignados por el comité de grado.</w:t>
            </w:r>
          </w:p>
          <w:p w14:paraId="1823751D" w14:textId="77777777" w:rsidR="00D44553" w:rsidRPr="00DA3C6E" w:rsidRDefault="00D44553" w:rsidP="00DA3C6E">
            <w:pPr>
              <w:pStyle w:val="Prrafodelista"/>
              <w:numPr>
                <w:ilvl w:val="0"/>
                <w:numId w:val="26"/>
              </w:numPr>
              <w:rPr>
                <w:rFonts w:ascii="Arial Narrow" w:hAnsi="Arial Narrow"/>
                <w:sz w:val="24"/>
                <w:szCs w:val="24"/>
                <w:lang w:val="es-ES"/>
              </w:rPr>
            </w:pPr>
            <w:r w:rsidRPr="00DA3C6E">
              <w:rPr>
                <w:rFonts w:ascii="Arial Narrow" w:hAnsi="Arial Narrow"/>
                <w:sz w:val="24"/>
                <w:szCs w:val="24"/>
                <w:lang w:val="es-ES"/>
              </w:rPr>
              <w:t>Opción de grado de énfasis: el estudiante podrá cursar y aprobar el 75% de una especialización ofrecida por el programa, en caso de ser un programa de Maestría dicho porcentaje será 40%, presentará la certificación respectiva de la aprobación y el cursado por parte del coordinador de posgrados para obtener el título de pregrado.</w:t>
            </w:r>
          </w:p>
          <w:p w14:paraId="23508D9D" w14:textId="77777777" w:rsidR="00D44553" w:rsidRPr="00DA3C6E" w:rsidRDefault="00D44553" w:rsidP="00DA3C6E">
            <w:pPr>
              <w:pStyle w:val="Prrafodelista"/>
              <w:numPr>
                <w:ilvl w:val="0"/>
                <w:numId w:val="26"/>
              </w:numPr>
              <w:rPr>
                <w:rFonts w:ascii="Arial Narrow" w:hAnsi="Arial Narrow"/>
                <w:bCs/>
                <w:sz w:val="24"/>
                <w:szCs w:val="24"/>
                <w:lang w:val="es-CO"/>
              </w:rPr>
            </w:pPr>
            <w:r w:rsidRPr="00DA3C6E">
              <w:rPr>
                <w:rFonts w:ascii="Arial Narrow" w:hAnsi="Arial Narrow"/>
                <w:bCs/>
                <w:sz w:val="24"/>
                <w:szCs w:val="24"/>
                <w:lang w:val="es-CO"/>
              </w:rPr>
              <w:lastRenderedPageBreak/>
              <w:t>Opción de Grado directo: el estudiante puede graduarse si tiene un promedio acumulado de 4,3, al finalizar el cursado de todo el pensum académico.</w:t>
            </w:r>
          </w:p>
          <w:p w14:paraId="64557CBA" w14:textId="152DB383" w:rsidR="00D44553" w:rsidRPr="00DA3C6E" w:rsidRDefault="00D44553" w:rsidP="00DA3C6E">
            <w:pPr>
              <w:pStyle w:val="Prrafodelista"/>
              <w:numPr>
                <w:ilvl w:val="0"/>
                <w:numId w:val="26"/>
              </w:numPr>
              <w:rPr>
                <w:rFonts w:ascii="Arial Narrow" w:hAnsi="Arial Narrow"/>
                <w:sz w:val="24"/>
                <w:szCs w:val="24"/>
              </w:rPr>
            </w:pPr>
            <w:r w:rsidRPr="00DA3C6E">
              <w:rPr>
                <w:rFonts w:ascii="Arial Narrow" w:hAnsi="Arial Narrow"/>
                <w:sz w:val="24"/>
                <w:szCs w:val="24"/>
              </w:rPr>
              <w:t>Opción de grado Pasantía: el estudiante deberá realizar 600 horas en una empresa pública o privada, una vez terminado con de cursar todas las materias del pensum académico, debe ser presentada en un texto y defendida públicamente, esta es evaluada por dos jurados asignados por el comité de grado para tal fin.</w:t>
            </w:r>
          </w:p>
          <w:p w14:paraId="12881DC9" w14:textId="77777777" w:rsidR="006845C6" w:rsidRPr="00D44553" w:rsidRDefault="006845C6" w:rsidP="00D44553">
            <w:pPr>
              <w:pStyle w:val="Prrafodelista"/>
              <w:tabs>
                <w:tab w:val="left" w:pos="993"/>
              </w:tabs>
              <w:rPr>
                <w:rFonts w:cstheme="minorHAnsi"/>
                <w:b/>
                <w:lang w:val="es-CO"/>
              </w:rPr>
            </w:pPr>
          </w:p>
        </w:tc>
      </w:tr>
    </w:tbl>
    <w:p w14:paraId="02138976" w14:textId="77777777" w:rsidR="00AC443C" w:rsidRPr="00D44553" w:rsidRDefault="00AC443C" w:rsidP="00F6730B">
      <w:pPr>
        <w:tabs>
          <w:tab w:val="left" w:pos="993"/>
        </w:tabs>
        <w:rPr>
          <w:rFonts w:cstheme="minorHAnsi"/>
          <w:b/>
          <w:lang w:val="es-CO"/>
        </w:rPr>
      </w:pPr>
    </w:p>
    <w:p w14:paraId="73F1CD90" w14:textId="1EDA7443" w:rsidR="00A84922" w:rsidRPr="00D44553" w:rsidRDefault="00E85A16" w:rsidP="00FB00B2">
      <w:pPr>
        <w:pStyle w:val="Prrafodelista"/>
        <w:numPr>
          <w:ilvl w:val="0"/>
          <w:numId w:val="9"/>
        </w:numPr>
        <w:ind w:left="284" w:hanging="284"/>
        <w:rPr>
          <w:rFonts w:cstheme="minorHAnsi"/>
          <w:b/>
          <w:lang w:val="es-CO"/>
        </w:rPr>
      </w:pPr>
      <w:r w:rsidRPr="00D44553">
        <w:rPr>
          <w:rFonts w:cstheme="minorHAnsi"/>
          <w:b/>
          <w:lang w:val="es-CO"/>
        </w:rPr>
        <w:t xml:space="preserve">ESTRATEGIAS DIDÁCTICAS </w:t>
      </w:r>
    </w:p>
    <w:tbl>
      <w:tblPr>
        <w:tblStyle w:val="Tablaconcuadrcula"/>
        <w:tblW w:w="0" w:type="auto"/>
        <w:tblInd w:w="-5" w:type="dxa"/>
        <w:tblLook w:val="04A0" w:firstRow="1" w:lastRow="0" w:firstColumn="1" w:lastColumn="0" w:noHBand="0" w:noVBand="1"/>
      </w:tblPr>
      <w:tblGrid>
        <w:gridCol w:w="13001"/>
      </w:tblGrid>
      <w:tr w:rsidR="006845C6" w:rsidRPr="00D44553" w14:paraId="59361758" w14:textId="77777777" w:rsidTr="00F262FE">
        <w:trPr>
          <w:trHeight w:val="1108"/>
        </w:trPr>
        <w:tc>
          <w:tcPr>
            <w:tcW w:w="13001" w:type="dxa"/>
          </w:tcPr>
          <w:p w14:paraId="56BA0169" w14:textId="770C0747" w:rsidR="00D44553" w:rsidRPr="00DA3C6E" w:rsidRDefault="00D44553" w:rsidP="00D44553">
            <w:pPr>
              <w:rPr>
                <w:rFonts w:ascii="Arial Narrow" w:hAnsi="Arial Narrow" w:cstheme="minorHAnsi"/>
                <w:sz w:val="24"/>
                <w:szCs w:val="24"/>
                <w:lang w:val="es-CO"/>
              </w:rPr>
            </w:pPr>
            <w:r w:rsidRPr="00DA3C6E">
              <w:rPr>
                <w:rFonts w:ascii="Arial Narrow" w:hAnsi="Arial Narrow" w:cstheme="minorHAnsi"/>
                <w:sz w:val="24"/>
                <w:szCs w:val="24"/>
                <w:lang w:val="es-CO"/>
              </w:rPr>
              <w:t>Tendientes al mejoramiento continuo, el programa de ingeniería civil cuenta con el 100% del desarrollo de los cursos con apoyo de campus virtual de todas sus áreas disciplinares, como acompañamiento a los estudiantes. Dentro del aprendizaje autónomo se cuenta con estrategias como:</w:t>
            </w:r>
            <w:r w:rsidR="00DA3C6E">
              <w:rPr>
                <w:rFonts w:ascii="Arial Narrow" w:hAnsi="Arial Narrow" w:cstheme="minorHAnsi"/>
                <w:sz w:val="24"/>
                <w:szCs w:val="24"/>
                <w:lang w:val="es-CO"/>
              </w:rPr>
              <w:br/>
            </w:r>
            <w:r w:rsidRPr="00DA3C6E">
              <w:rPr>
                <w:rFonts w:ascii="Arial Narrow" w:hAnsi="Arial Narrow" w:cstheme="minorHAnsi"/>
                <w:sz w:val="24"/>
                <w:szCs w:val="24"/>
                <w:lang w:val="es-CO"/>
              </w:rPr>
              <w:t xml:space="preserve"> </w:t>
            </w:r>
          </w:p>
          <w:p w14:paraId="38D4FC0D" w14:textId="5EFEFBBA" w:rsidR="00D44553" w:rsidRPr="00DA3C6E" w:rsidRDefault="00D44553" w:rsidP="00FB00B2">
            <w:pPr>
              <w:pStyle w:val="Prrafodelista"/>
              <w:numPr>
                <w:ilvl w:val="0"/>
                <w:numId w:val="11"/>
              </w:numPr>
              <w:rPr>
                <w:rFonts w:ascii="Arial Narrow" w:hAnsi="Arial Narrow" w:cstheme="minorHAnsi"/>
                <w:sz w:val="24"/>
                <w:szCs w:val="24"/>
                <w:lang w:val="es-CO"/>
              </w:rPr>
            </w:pPr>
            <w:r w:rsidRPr="00DA3C6E">
              <w:rPr>
                <w:rFonts w:ascii="Arial Narrow" w:hAnsi="Arial Narrow" w:cstheme="minorHAnsi"/>
                <w:sz w:val="24"/>
                <w:szCs w:val="24"/>
                <w:lang w:val="es-CO"/>
              </w:rPr>
              <w:t>Prácticas y laboratorios: aplican de forma práctica, la teoría recibida en los espacios académicos</w:t>
            </w:r>
            <w:r w:rsidR="00DA3C6E">
              <w:rPr>
                <w:rFonts w:ascii="Arial Narrow" w:hAnsi="Arial Narrow" w:cstheme="minorHAnsi"/>
                <w:sz w:val="24"/>
                <w:szCs w:val="24"/>
                <w:lang w:val="es-CO"/>
              </w:rPr>
              <w:t>.</w:t>
            </w:r>
          </w:p>
          <w:p w14:paraId="5DD64F92" w14:textId="77777777" w:rsidR="00D44553" w:rsidRPr="00DA3C6E" w:rsidRDefault="00D44553" w:rsidP="00FB00B2">
            <w:pPr>
              <w:pStyle w:val="Prrafodelista"/>
              <w:numPr>
                <w:ilvl w:val="0"/>
                <w:numId w:val="11"/>
              </w:numPr>
              <w:rPr>
                <w:rFonts w:ascii="Arial Narrow" w:hAnsi="Arial Narrow" w:cstheme="minorHAnsi"/>
                <w:sz w:val="24"/>
                <w:szCs w:val="24"/>
                <w:lang w:val="es-CO"/>
              </w:rPr>
            </w:pPr>
            <w:r w:rsidRPr="00DA3C6E">
              <w:rPr>
                <w:rFonts w:ascii="Arial Narrow" w:hAnsi="Arial Narrow" w:cstheme="minorHAnsi"/>
                <w:sz w:val="24"/>
                <w:szCs w:val="24"/>
                <w:lang w:val="es-CO"/>
              </w:rPr>
              <w:t>Talleres: aplican los conocimientos vistos a ejercicios de contexto.</w:t>
            </w:r>
          </w:p>
          <w:p w14:paraId="01B76D82" w14:textId="23802089" w:rsidR="00D44553" w:rsidRPr="00DA3C6E" w:rsidRDefault="00D44553" w:rsidP="00FB00B2">
            <w:pPr>
              <w:pStyle w:val="Prrafodelista"/>
              <w:numPr>
                <w:ilvl w:val="0"/>
                <w:numId w:val="11"/>
              </w:numPr>
              <w:rPr>
                <w:rFonts w:ascii="Arial Narrow" w:hAnsi="Arial Narrow" w:cstheme="minorHAnsi"/>
                <w:sz w:val="24"/>
                <w:szCs w:val="24"/>
                <w:lang w:val="es-CO"/>
              </w:rPr>
            </w:pPr>
            <w:r w:rsidRPr="00DA3C6E">
              <w:rPr>
                <w:rFonts w:ascii="Arial Narrow" w:hAnsi="Arial Narrow" w:cstheme="minorHAnsi"/>
                <w:sz w:val="24"/>
                <w:szCs w:val="24"/>
                <w:lang w:val="es-CO"/>
              </w:rPr>
              <w:t xml:space="preserve">Proyectos y trabajos de grado: consolidan los ejercicios realizados, en un proyecto de aplicación. </w:t>
            </w:r>
            <w:r w:rsidR="00DA3C6E">
              <w:rPr>
                <w:rFonts w:ascii="Arial Narrow" w:hAnsi="Arial Narrow" w:cstheme="minorHAnsi"/>
                <w:sz w:val="24"/>
                <w:szCs w:val="24"/>
                <w:lang w:val="es-CO"/>
              </w:rPr>
              <w:br/>
            </w:r>
          </w:p>
          <w:p w14:paraId="74F0C30E" w14:textId="77777777" w:rsidR="00D44553" w:rsidRPr="00DA3C6E" w:rsidRDefault="00D44553" w:rsidP="00D44553">
            <w:pPr>
              <w:rPr>
                <w:rFonts w:ascii="Arial Narrow" w:hAnsi="Arial Narrow" w:cstheme="minorHAnsi"/>
                <w:sz w:val="24"/>
                <w:szCs w:val="24"/>
                <w:lang w:val="es-CO"/>
              </w:rPr>
            </w:pPr>
            <w:r w:rsidRPr="00DA3C6E">
              <w:rPr>
                <w:rFonts w:ascii="Arial Narrow" w:hAnsi="Arial Narrow" w:cstheme="minorHAnsi"/>
                <w:sz w:val="24"/>
                <w:szCs w:val="24"/>
                <w:lang w:val="es-CO"/>
              </w:rPr>
              <w:t>En el aprendizaje colaborativo:</w:t>
            </w:r>
          </w:p>
          <w:p w14:paraId="5377DE15" w14:textId="77777777" w:rsidR="00D44553" w:rsidRPr="00DA3C6E" w:rsidRDefault="00D44553" w:rsidP="00FB00B2">
            <w:pPr>
              <w:pStyle w:val="Prrafodelista"/>
              <w:numPr>
                <w:ilvl w:val="0"/>
                <w:numId w:val="12"/>
              </w:numPr>
              <w:rPr>
                <w:rFonts w:ascii="Arial Narrow" w:hAnsi="Arial Narrow" w:cstheme="minorHAnsi"/>
                <w:sz w:val="24"/>
                <w:szCs w:val="24"/>
                <w:lang w:val="es-CO"/>
              </w:rPr>
            </w:pPr>
            <w:r w:rsidRPr="00DA3C6E">
              <w:rPr>
                <w:rFonts w:ascii="Arial Narrow" w:hAnsi="Arial Narrow" w:cstheme="minorHAnsi"/>
                <w:sz w:val="24"/>
                <w:szCs w:val="24"/>
                <w:lang w:val="es-CO"/>
              </w:rPr>
              <w:t>Trabajos en grupo:  desarrollan capacidades de liderazgo y trabajo en grupo.</w:t>
            </w:r>
          </w:p>
          <w:p w14:paraId="388FAF0F" w14:textId="77777777" w:rsidR="00D44553" w:rsidRPr="00DA3C6E" w:rsidRDefault="00D44553" w:rsidP="00FB00B2">
            <w:pPr>
              <w:pStyle w:val="Prrafodelista"/>
              <w:numPr>
                <w:ilvl w:val="0"/>
                <w:numId w:val="12"/>
              </w:numPr>
              <w:rPr>
                <w:rFonts w:ascii="Arial Narrow" w:hAnsi="Arial Narrow" w:cstheme="minorHAnsi"/>
                <w:sz w:val="24"/>
                <w:szCs w:val="24"/>
                <w:lang w:val="es-CO"/>
              </w:rPr>
            </w:pPr>
            <w:r w:rsidRPr="00DA3C6E">
              <w:rPr>
                <w:rFonts w:ascii="Arial Narrow" w:hAnsi="Arial Narrow" w:cstheme="minorHAnsi"/>
                <w:sz w:val="24"/>
                <w:szCs w:val="24"/>
                <w:lang w:val="es-CO"/>
              </w:rPr>
              <w:t>Foros y conversatorios: mediante herramientas virtuales de aprendizaje, los estudiantes exponen sus puntos de vista y opiniones de forma organizada y con trazabilidad.</w:t>
            </w:r>
          </w:p>
          <w:p w14:paraId="7B3BADB5" w14:textId="056CF76C" w:rsidR="00D44553" w:rsidRPr="00DA3C6E" w:rsidRDefault="00D44553" w:rsidP="00FB00B2">
            <w:pPr>
              <w:pStyle w:val="Prrafodelista"/>
              <w:numPr>
                <w:ilvl w:val="0"/>
                <w:numId w:val="12"/>
              </w:numPr>
              <w:rPr>
                <w:rFonts w:ascii="Arial Narrow" w:hAnsi="Arial Narrow" w:cstheme="minorHAnsi"/>
                <w:sz w:val="24"/>
                <w:szCs w:val="24"/>
                <w:lang w:val="es-CO"/>
              </w:rPr>
            </w:pPr>
            <w:r w:rsidRPr="00DA3C6E">
              <w:rPr>
                <w:rFonts w:ascii="Arial Narrow" w:hAnsi="Arial Narrow" w:cstheme="minorHAnsi"/>
                <w:sz w:val="24"/>
                <w:szCs w:val="24"/>
                <w:lang w:val="es-CO"/>
              </w:rPr>
              <w:t>Investigación: mediante trabajos de aula se desarrollan capacidades investigativas y de divulgación.</w:t>
            </w:r>
            <w:r w:rsidR="00DA3C6E">
              <w:rPr>
                <w:rFonts w:ascii="Arial Narrow" w:hAnsi="Arial Narrow" w:cstheme="minorHAnsi"/>
                <w:sz w:val="24"/>
                <w:szCs w:val="24"/>
                <w:lang w:val="es-CO"/>
              </w:rPr>
              <w:br/>
            </w:r>
          </w:p>
          <w:p w14:paraId="3B840219" w14:textId="77777777" w:rsidR="00D44553" w:rsidRPr="00D44553" w:rsidRDefault="00D44553" w:rsidP="00D44553">
            <w:pPr>
              <w:rPr>
                <w:rFonts w:cstheme="minorHAnsi"/>
                <w:lang w:val="es-CO"/>
              </w:rPr>
            </w:pPr>
            <w:r w:rsidRPr="00DA3C6E">
              <w:rPr>
                <w:rFonts w:ascii="Arial Narrow" w:hAnsi="Arial Narrow" w:cstheme="minorHAnsi"/>
                <w:sz w:val="24"/>
                <w:szCs w:val="24"/>
                <w:lang w:val="es-CO"/>
              </w:rPr>
              <w:t xml:space="preserve">Se desarrolla una pedagogía problémica orientada a proyectos: estudio de casos, aprendizaje basado en problemas, aprendizaje basado en proyectos, proyecto Integrador y espacios académicos de profundización. Se cuenta con el apoyo de la Unidad de Desarrollo Integral Estudiantil (UDIES), la cual realiza un seguimiento y acompañamiento a los estudiantes que lo requieran, con programas como las tutorías </w:t>
            </w:r>
            <w:r w:rsidRPr="00D44553">
              <w:rPr>
                <w:rFonts w:cstheme="minorHAnsi"/>
                <w:lang w:val="es-CO"/>
              </w:rPr>
              <w:t>especializadas.</w:t>
            </w:r>
          </w:p>
          <w:p w14:paraId="3285FC8A" w14:textId="77777777" w:rsidR="006845C6" w:rsidRPr="00D44553" w:rsidRDefault="006845C6" w:rsidP="006845C6">
            <w:pPr>
              <w:pStyle w:val="Prrafodelista"/>
              <w:ind w:left="0"/>
              <w:rPr>
                <w:rFonts w:cstheme="minorHAnsi"/>
                <w:b/>
                <w:lang w:val="es-CO"/>
              </w:rPr>
            </w:pPr>
          </w:p>
        </w:tc>
      </w:tr>
    </w:tbl>
    <w:p w14:paraId="128A5757" w14:textId="6614EEAA" w:rsidR="00237526" w:rsidRPr="00D44553" w:rsidRDefault="00237526" w:rsidP="00237526">
      <w:pPr>
        <w:rPr>
          <w:rFonts w:cstheme="minorHAnsi"/>
          <w:b/>
          <w:lang w:val="es-CO"/>
        </w:rPr>
      </w:pPr>
    </w:p>
    <w:p w14:paraId="6454A21A" w14:textId="6DBD35E4" w:rsidR="00237526" w:rsidRPr="00D44553" w:rsidRDefault="00237526" w:rsidP="00FB00B2">
      <w:pPr>
        <w:pStyle w:val="Prrafodelista"/>
        <w:numPr>
          <w:ilvl w:val="0"/>
          <w:numId w:val="9"/>
        </w:numPr>
        <w:ind w:left="284" w:hanging="284"/>
        <w:rPr>
          <w:rFonts w:cstheme="minorHAnsi"/>
          <w:b/>
          <w:lang w:val="es-CO"/>
        </w:rPr>
      </w:pPr>
      <w:r w:rsidRPr="00D44553">
        <w:rPr>
          <w:rFonts w:cstheme="minorHAnsi"/>
          <w:b/>
          <w:lang w:val="es-CO"/>
        </w:rPr>
        <w:lastRenderedPageBreak/>
        <w:t>ESTRATEGIAS EVALUATIVA</w:t>
      </w:r>
    </w:p>
    <w:p w14:paraId="0EC95674" w14:textId="77777777" w:rsidR="00237526" w:rsidRPr="00D44553" w:rsidRDefault="00237526" w:rsidP="00237526">
      <w:pPr>
        <w:pStyle w:val="Prrafodelista"/>
        <w:ind w:left="284"/>
        <w:rPr>
          <w:rFonts w:cstheme="minorHAnsi"/>
          <w:b/>
          <w:lang w:val="es-CO"/>
        </w:rPr>
      </w:pPr>
    </w:p>
    <w:tbl>
      <w:tblPr>
        <w:tblStyle w:val="Tablaconcuadrcula"/>
        <w:tblW w:w="0" w:type="auto"/>
        <w:tblInd w:w="-5" w:type="dxa"/>
        <w:tblLook w:val="04A0" w:firstRow="1" w:lastRow="0" w:firstColumn="1" w:lastColumn="0" w:noHBand="0" w:noVBand="1"/>
      </w:tblPr>
      <w:tblGrid>
        <w:gridCol w:w="13001"/>
      </w:tblGrid>
      <w:tr w:rsidR="006845C6" w:rsidRPr="00D44553" w14:paraId="36DE21A2" w14:textId="77777777" w:rsidTr="00237526">
        <w:trPr>
          <w:trHeight w:val="1178"/>
        </w:trPr>
        <w:tc>
          <w:tcPr>
            <w:tcW w:w="13001" w:type="dxa"/>
          </w:tcPr>
          <w:p w14:paraId="6B3A8EAB" w14:textId="77777777" w:rsidR="00D44553" w:rsidRPr="00DA3C6E" w:rsidRDefault="00D44553" w:rsidP="00D44553">
            <w:pPr>
              <w:jc w:val="both"/>
              <w:rPr>
                <w:rFonts w:ascii="Arial Narrow" w:hAnsi="Arial Narrow" w:cstheme="minorHAnsi"/>
                <w:sz w:val="24"/>
                <w:szCs w:val="24"/>
                <w:lang w:val="es-CO"/>
              </w:rPr>
            </w:pPr>
            <w:r w:rsidRPr="00DA3C6E">
              <w:rPr>
                <w:rFonts w:ascii="Arial Narrow" w:hAnsi="Arial Narrow" w:cstheme="minorHAnsi"/>
                <w:sz w:val="24"/>
                <w:szCs w:val="24"/>
                <w:lang w:val="es-CO"/>
              </w:rPr>
              <w:t>Se desarrollan estrategias de evaluación diversas en las aulas de clase, como la participación en paneles, foros o exámenes parciales que incluyen los estándares nacionales, como análisis de información, compresión lectora y desarrollo de múltiples opciones; permitiendo a los estudiantes diversidad de estrategias didácticas, partiendo de la orientación de clase orientada desde ejes problematizadores. El Sistema Institucional de Evaluación de los Aprendizajes (SEA) es el conjunto de actores, procesos, recursos didácticos, evaluativos y estrategias, que posibilita el análisis y la toma de decisiones en relación con el estado de desarrollo de las competencias de los estudiantes, a partir de los perfiles de formación y egreso de los programas académicos y las dimensiones de la acción humana declaradas por la USTA.</w:t>
            </w:r>
          </w:p>
          <w:p w14:paraId="2CA6FEA1" w14:textId="77777777" w:rsidR="00D44553" w:rsidRPr="00DA3C6E" w:rsidRDefault="00D44553" w:rsidP="00D44553">
            <w:pPr>
              <w:jc w:val="both"/>
              <w:rPr>
                <w:rFonts w:ascii="Arial Narrow" w:hAnsi="Arial Narrow" w:cstheme="minorHAnsi"/>
                <w:sz w:val="24"/>
                <w:szCs w:val="24"/>
                <w:lang w:val="es-CO"/>
              </w:rPr>
            </w:pPr>
          </w:p>
          <w:p w14:paraId="40802D08" w14:textId="77777777" w:rsidR="00D44553" w:rsidRPr="00DA3C6E" w:rsidRDefault="00D44553" w:rsidP="00D44553">
            <w:pPr>
              <w:jc w:val="both"/>
              <w:rPr>
                <w:rFonts w:ascii="Arial Narrow" w:hAnsi="Arial Narrow" w:cstheme="minorHAnsi"/>
                <w:sz w:val="24"/>
                <w:szCs w:val="24"/>
                <w:lang w:val="es-CO"/>
              </w:rPr>
            </w:pPr>
            <w:r w:rsidRPr="00DA3C6E">
              <w:rPr>
                <w:rFonts w:ascii="Arial Narrow" w:hAnsi="Arial Narrow" w:cstheme="minorHAnsi"/>
                <w:sz w:val="24"/>
                <w:szCs w:val="24"/>
                <w:lang w:val="es-CO"/>
              </w:rPr>
              <w:t xml:space="preserve">Las estrategias evaluativas se desarrollan desde </w:t>
            </w:r>
            <w:proofErr w:type="spellStart"/>
            <w:r w:rsidRPr="00DA3C6E">
              <w:rPr>
                <w:rFonts w:ascii="Arial Narrow" w:hAnsi="Arial Narrow" w:cstheme="minorHAnsi"/>
                <w:sz w:val="24"/>
                <w:szCs w:val="24"/>
                <w:lang w:val="es-CO"/>
              </w:rPr>
              <w:t>el</w:t>
            </w:r>
            <w:proofErr w:type="spellEnd"/>
            <w:r w:rsidRPr="00DA3C6E">
              <w:rPr>
                <w:rFonts w:ascii="Arial Narrow" w:hAnsi="Arial Narrow" w:cstheme="minorHAnsi"/>
                <w:sz w:val="24"/>
                <w:szCs w:val="24"/>
                <w:lang w:val="es-CO"/>
              </w:rPr>
              <w:t xml:space="preserve"> SEA y contemplan escenarios como el acuerdo pedagógico (avalado por los estudiantes desde el inicio del espacio académico), en </w:t>
            </w:r>
            <w:proofErr w:type="spellStart"/>
            <w:r w:rsidRPr="00DA3C6E">
              <w:rPr>
                <w:rFonts w:ascii="Arial Narrow" w:hAnsi="Arial Narrow" w:cstheme="minorHAnsi"/>
                <w:sz w:val="24"/>
                <w:szCs w:val="24"/>
                <w:lang w:val="es-CO"/>
              </w:rPr>
              <w:t>el</w:t>
            </w:r>
            <w:proofErr w:type="spellEnd"/>
            <w:r w:rsidRPr="00DA3C6E">
              <w:rPr>
                <w:rFonts w:ascii="Arial Narrow" w:hAnsi="Arial Narrow" w:cstheme="minorHAnsi"/>
                <w:sz w:val="24"/>
                <w:szCs w:val="24"/>
                <w:lang w:val="es-CO"/>
              </w:rPr>
              <w:t xml:space="preserve"> se establecen las fechas y características generales de la evaluación. </w:t>
            </w:r>
            <w:r w:rsidRPr="00DA3C6E">
              <w:rPr>
                <w:rFonts w:ascii="Arial Narrow" w:hAnsi="Arial Narrow" w:cstheme="minorHAnsi"/>
                <w:sz w:val="24"/>
                <w:szCs w:val="24"/>
                <w:lang w:val="es-CO"/>
              </w:rPr>
              <w:br/>
              <w:t>En los syllabus se define específicamente las rúbricas de evaluación con descripción de actividades y su respectiva valoración. A la mitad y al final del cada semestre se realiza un seguimiento a syllabus con el fin de verificar el cumplimiento de lo planeado. Existe una coherencia entre Estrategias Didácticas, Actividades Didácticas y Entregables, Productos o Evidencias, lo cual se plasma en el syllabus de cada espacio académico.</w:t>
            </w:r>
          </w:p>
          <w:p w14:paraId="104C6FF0" w14:textId="77777777" w:rsidR="00D44553" w:rsidRPr="00DA3C6E" w:rsidRDefault="00D44553" w:rsidP="00D44553">
            <w:pPr>
              <w:jc w:val="both"/>
              <w:rPr>
                <w:rFonts w:ascii="Arial Narrow" w:hAnsi="Arial Narrow" w:cstheme="minorHAnsi"/>
                <w:sz w:val="24"/>
                <w:szCs w:val="24"/>
                <w:lang w:val="es-CO"/>
              </w:rPr>
            </w:pPr>
            <w:r w:rsidRPr="00DA3C6E">
              <w:rPr>
                <w:rFonts w:ascii="Arial Narrow" w:hAnsi="Arial Narrow" w:cstheme="minorHAnsi"/>
                <w:sz w:val="24"/>
                <w:szCs w:val="24"/>
                <w:lang w:val="es-CO"/>
              </w:rPr>
              <w:t xml:space="preserve"> A través del SEA se coordinan y realizan las pruebas de inicio (I semestre), formación (V semestre) y de egreso (X semestre), que realiza el programa con el fin de evidenciar cada estado en los estudiantes, realizar los informes de valor agregado y definir las estrategias de mejora de acuerdo con los hallazgos observados. </w:t>
            </w:r>
          </w:p>
          <w:p w14:paraId="4B22F7E9" w14:textId="77777777" w:rsidR="00D44553" w:rsidRPr="00DA3C6E" w:rsidRDefault="00D44553" w:rsidP="00D44553">
            <w:pPr>
              <w:jc w:val="both"/>
              <w:rPr>
                <w:rFonts w:ascii="Arial Narrow" w:hAnsi="Arial Narrow" w:cstheme="minorHAnsi"/>
                <w:color w:val="A6A6A6" w:themeColor="background1" w:themeShade="A6"/>
                <w:sz w:val="24"/>
                <w:szCs w:val="24"/>
                <w:lang w:val="es-CO"/>
              </w:rPr>
            </w:pPr>
          </w:p>
          <w:p w14:paraId="5F6F1078" w14:textId="32F61FAC" w:rsidR="00D44553" w:rsidRPr="00DA3C6E" w:rsidRDefault="00D44553" w:rsidP="00D44553">
            <w:pPr>
              <w:jc w:val="both"/>
              <w:rPr>
                <w:rFonts w:ascii="Arial Narrow" w:hAnsi="Arial Narrow" w:cstheme="minorHAnsi"/>
                <w:sz w:val="24"/>
                <w:szCs w:val="24"/>
                <w:lang w:val="es-CO"/>
              </w:rPr>
            </w:pPr>
            <w:r w:rsidRPr="00DA3C6E">
              <w:rPr>
                <w:rFonts w:ascii="Arial Narrow" w:hAnsi="Arial Narrow" w:cstheme="minorHAnsi"/>
                <w:sz w:val="24"/>
                <w:szCs w:val="24"/>
                <w:lang w:val="es-CO"/>
              </w:rPr>
              <w:t xml:space="preserve">La ruta de evaluación que implementa el programa para el seguimiento al logro exitoso de los aprendizajes, se divide en tres cortes al semestre. El primer corte (30%), evalúa la fundamentación y los conceptos básicos, el segundo corte (30%), profundiza en los conceptos y busca una aplicación de los mismos en el contexto de cada espacio académico. El corte final (40%) busca el desarrollo de un proyecto o evaluación final que aplique los conocimientos adquiridos. Todos los cortes pueden utilizar las herramientas pedagógicas descritas, los porcentajes de ponderación de cada una, se definen en un acta de acuerdo pedagógico respaldada por las rúbricas de evaluación que se encuentran dentro de los syllabus. </w:t>
            </w:r>
          </w:p>
          <w:p w14:paraId="116DA84C" w14:textId="7C6FE1E8" w:rsidR="006845C6" w:rsidRPr="00DA3C6E" w:rsidRDefault="006845C6" w:rsidP="00DA3C6E">
            <w:pPr>
              <w:rPr>
                <w:rFonts w:cstheme="minorHAnsi"/>
                <w:color w:val="A6A6A6" w:themeColor="background1" w:themeShade="A6"/>
                <w:lang w:val="es-CO"/>
              </w:rPr>
            </w:pPr>
          </w:p>
        </w:tc>
      </w:tr>
    </w:tbl>
    <w:p w14:paraId="25F5E723" w14:textId="07CFBB59" w:rsidR="00237526" w:rsidRDefault="00237526" w:rsidP="00237526">
      <w:pPr>
        <w:rPr>
          <w:rFonts w:cstheme="minorHAnsi"/>
          <w:b/>
          <w:lang w:val="es-CO"/>
        </w:rPr>
      </w:pPr>
    </w:p>
    <w:p w14:paraId="4752FF8D" w14:textId="5622A33B" w:rsidR="00DA3C6E" w:rsidRDefault="00DA3C6E" w:rsidP="00237526">
      <w:pPr>
        <w:rPr>
          <w:rFonts w:cstheme="minorHAnsi"/>
          <w:b/>
          <w:lang w:val="es-CO"/>
        </w:rPr>
      </w:pPr>
    </w:p>
    <w:p w14:paraId="09DCF491" w14:textId="77777777" w:rsidR="00DA3C6E" w:rsidRPr="00D44553" w:rsidRDefault="00DA3C6E" w:rsidP="00237526">
      <w:pPr>
        <w:rPr>
          <w:rFonts w:cstheme="minorHAnsi"/>
          <w:b/>
          <w:lang w:val="es-CO"/>
        </w:rPr>
      </w:pPr>
    </w:p>
    <w:p w14:paraId="0811ADEE" w14:textId="77777777" w:rsidR="00511BF0" w:rsidRPr="00D44553" w:rsidRDefault="00AC443C" w:rsidP="00FB00B2">
      <w:pPr>
        <w:pStyle w:val="Prrafodelista"/>
        <w:numPr>
          <w:ilvl w:val="0"/>
          <w:numId w:val="9"/>
        </w:numPr>
        <w:ind w:left="284" w:hanging="284"/>
        <w:rPr>
          <w:rFonts w:cstheme="minorHAnsi"/>
          <w:b/>
          <w:lang w:val="es-CO"/>
        </w:rPr>
      </w:pPr>
      <w:r w:rsidRPr="00D44553">
        <w:rPr>
          <w:rFonts w:cstheme="minorHAnsi"/>
          <w:b/>
          <w:lang w:val="es-CO"/>
        </w:rPr>
        <w:lastRenderedPageBreak/>
        <w:t>ESTRATEGIAS PARA EL DESARROLLO DE LOS EJES TRANSVERSALES</w:t>
      </w:r>
    </w:p>
    <w:tbl>
      <w:tblPr>
        <w:tblStyle w:val="Tablaconcuadrcula"/>
        <w:tblW w:w="0" w:type="auto"/>
        <w:tblInd w:w="-5" w:type="dxa"/>
        <w:tblLook w:val="04A0" w:firstRow="1" w:lastRow="0" w:firstColumn="1" w:lastColumn="0" w:noHBand="0" w:noVBand="1"/>
      </w:tblPr>
      <w:tblGrid>
        <w:gridCol w:w="13001"/>
      </w:tblGrid>
      <w:tr w:rsidR="00F6730B" w:rsidRPr="00D44553" w14:paraId="46667314" w14:textId="77777777" w:rsidTr="00F262FE">
        <w:trPr>
          <w:trHeight w:val="1221"/>
        </w:trPr>
        <w:tc>
          <w:tcPr>
            <w:tcW w:w="13001" w:type="dxa"/>
          </w:tcPr>
          <w:p w14:paraId="2BF63BC6"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De acuerdo con el Documento Marco Gestión Curricular, USTA. (2015), los siguientes son ejes que transversalizan e integran el programa académico: “la formación humanística e institucional; las ciencias básicas y el pensamiento lógico; la formación en lengua extranjera; el uso de las tecnologías de la información y la comunicación -TIC- y las tecnologías para el aprendizaje y el conocimiento -TAC-; la formación para lo social, incluida la ciudadana, el espíritu emprendedor, el emprenderismo y el emprendimiento, la comunicación oral y escrita; la formación para y desde la paz; la formación para la actividad física, las artes, el crecimiento espiritual.” Son ejes que transversalizan e integran el programa</w:t>
            </w:r>
          </w:p>
          <w:p w14:paraId="205FD53A"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académico.</w:t>
            </w:r>
          </w:p>
          <w:p w14:paraId="1783D1B0"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Los programas cuentan con espacios académicos dentro del componente obligatorio relacionado con formación humanística e institucional; las ciencias básicas; la formación en lengua extranjera, el uso de las tecnologías de la información y la comunicación -TIC- y las tecnologías para el aprendizaje y el conocimiento –TAC. Estos espacios académicos tienen un planteamiento coherente y sistemático en los tres momentos secuenciales del proceso formativo (Fundamentación, Profesionalización, Profundización), en conjunto con las competencias que se busca desarrollar, asistido por la investigación siendo esta base fundamental en todos los espacios académicos.</w:t>
            </w:r>
          </w:p>
          <w:p w14:paraId="37100895" w14:textId="77777777" w:rsidR="00D44553" w:rsidRPr="00DA3C6E" w:rsidRDefault="00D44553" w:rsidP="00D44553">
            <w:pPr>
              <w:ind w:left="360"/>
              <w:jc w:val="both"/>
              <w:rPr>
                <w:rFonts w:ascii="Arial Narrow" w:hAnsi="Arial Narrow" w:cstheme="minorHAnsi"/>
                <w:bCs/>
                <w:sz w:val="24"/>
                <w:szCs w:val="24"/>
                <w:lang w:val="es-CO"/>
              </w:rPr>
            </w:pPr>
          </w:p>
          <w:p w14:paraId="7D260614"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Teniendo como referencia las dimensiones de la acción humana: comprender, obrar, hacer y comunicar dentro de los procesos de enseñanza y de aprendizaje se busca de responder a las necesidades sociales y empresariales, dando solución a problemas específicos mediante el desarrollo de innovaciones alrededor de proyectos definidos. El currículo promueve desde los espacios académicos la formación y el desarrollo de proyectos de investigación y proyección social en cada espacio académico.</w:t>
            </w:r>
          </w:p>
          <w:p w14:paraId="36C4382F" w14:textId="77777777" w:rsidR="00D44553" w:rsidRPr="00DA3C6E" w:rsidRDefault="00D44553" w:rsidP="00D44553">
            <w:pPr>
              <w:ind w:left="360"/>
              <w:jc w:val="both"/>
              <w:rPr>
                <w:rFonts w:ascii="Arial Narrow" w:hAnsi="Arial Narrow" w:cstheme="minorHAnsi"/>
                <w:bCs/>
                <w:sz w:val="24"/>
                <w:szCs w:val="24"/>
                <w:lang w:val="es-CO"/>
              </w:rPr>
            </w:pPr>
          </w:p>
          <w:p w14:paraId="20AC33ED"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Como expresiones de flexibilidad durante el desarrollo de formación los Programas logran dar evidencias de que la estructura curricular facilita la movilidad hacia otros niveles de formación y dentro de la Facultad. Así mismo la estructura curricular de los programas facilita la movilidad desde y hacia otras instituciones nacionales e internacionales. La movilidad académica de estudiantes aumento, se recibieron estudiantes extranjeros provenientes de países como México, Ecuador, Brasil y Perú, al tiempo que movilizó estudiantes a países como España Argentina México, Brasil y Alemania entre otros. A través de esta buena práctica los estudiantes recibieron el beneficio de la homologación de espacios académicos de énfasis.</w:t>
            </w:r>
          </w:p>
          <w:p w14:paraId="0950BE34" w14:textId="77777777" w:rsidR="00D44553" w:rsidRPr="00DA3C6E" w:rsidRDefault="00D44553" w:rsidP="00D44553">
            <w:pPr>
              <w:ind w:left="360"/>
              <w:jc w:val="both"/>
              <w:rPr>
                <w:rFonts w:ascii="Arial Narrow" w:hAnsi="Arial Narrow" w:cstheme="minorHAnsi"/>
                <w:bCs/>
                <w:sz w:val="24"/>
                <w:szCs w:val="24"/>
                <w:lang w:val="es-CO"/>
              </w:rPr>
            </w:pPr>
          </w:p>
          <w:p w14:paraId="799D7FB8"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 xml:space="preserve">El desarrollo e implementación de herramientas TIC en lo referente a procesos de enseñanza – aprendizaje, es otro mecanismo de flexibilidad que ha permitido la implementación de bases de datos para consulta, evaluaciones virtuales incluida su retroalimentación, tutorías virtuales permanentes, talleres virtuales, esto con el fin de ampliar el abanico de posibilidades de acuerdo con las preferencias de los estudiantes. Los </w:t>
            </w:r>
            <w:r w:rsidRPr="00DA3C6E">
              <w:rPr>
                <w:rFonts w:ascii="Arial Narrow" w:hAnsi="Arial Narrow" w:cstheme="minorHAnsi"/>
                <w:bCs/>
                <w:sz w:val="24"/>
                <w:szCs w:val="24"/>
                <w:lang w:val="es-CO"/>
              </w:rPr>
              <w:lastRenderedPageBreak/>
              <w:t>procesos de flexibilidad también se evidencian mediante la articulación con los posgrados para cursar espacios académicos de profundización y para tomar un semestre como opción de grado en las especializaciones: Gestión Territorial y Avalúos, Geotecnia Vial y Pavimentos, Estructuras y Gerencia de Proyectos de Construcción. De igual forma en la Maestría en Infraestructura Vial (Bogotá) e Hidroambiental (Tunja).</w:t>
            </w:r>
          </w:p>
          <w:p w14:paraId="2A39A3D7"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Por otro lado, y como complemento a la característica flexible, la Universidad Santo Tomás cuenta con convenios interinstitucionales con entidades públicas y privadas, donde los estudiantes pueden desarrollar prácticas académicas y pasantías como una de las opciones de grado. Se cuenta con diversas opciones que buscan flexibilizar la oferta con la que cuentan los estudiantes para cumplir la totalidad de requisitos para optar al título:</w:t>
            </w:r>
          </w:p>
          <w:p w14:paraId="004F3B76" w14:textId="77777777" w:rsidR="00D44553" w:rsidRPr="00DA3C6E" w:rsidRDefault="00D44553" w:rsidP="00D44553">
            <w:pPr>
              <w:ind w:left="360"/>
              <w:jc w:val="both"/>
              <w:rPr>
                <w:rFonts w:ascii="Arial Narrow" w:hAnsi="Arial Narrow" w:cstheme="minorHAnsi"/>
                <w:bCs/>
                <w:sz w:val="24"/>
                <w:szCs w:val="24"/>
                <w:lang w:val="es-CO"/>
              </w:rPr>
            </w:pPr>
          </w:p>
          <w:p w14:paraId="7AA8D4DC"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Opcionales investigativos</w:t>
            </w:r>
          </w:p>
          <w:p w14:paraId="39FB0890"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Formulación y evaluación de proyectos</w:t>
            </w:r>
          </w:p>
          <w:p w14:paraId="6E84624A"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Trabajo de grado</w:t>
            </w:r>
          </w:p>
          <w:p w14:paraId="67BB92E3"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Profundizaciones</w:t>
            </w:r>
          </w:p>
          <w:p w14:paraId="21FEFEC9"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Semestre de Práctica</w:t>
            </w:r>
          </w:p>
          <w:p w14:paraId="4E812336"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Misiones académicas internacionales</w:t>
            </w:r>
          </w:p>
          <w:p w14:paraId="4B309F51" w14:textId="77777777" w:rsidR="00D44553" w:rsidRPr="00DA3C6E" w:rsidRDefault="00D44553" w:rsidP="00D44553">
            <w:pPr>
              <w:ind w:left="360"/>
              <w:jc w:val="both"/>
              <w:rPr>
                <w:rFonts w:ascii="Arial Narrow" w:hAnsi="Arial Narrow" w:cstheme="minorHAnsi"/>
                <w:bCs/>
                <w:sz w:val="24"/>
                <w:szCs w:val="24"/>
                <w:lang w:val="es-CO"/>
              </w:rPr>
            </w:pPr>
            <w:r w:rsidRPr="00DA3C6E">
              <w:rPr>
                <w:rFonts w:ascii="Arial Narrow" w:hAnsi="Arial Narrow" w:cstheme="minorHAnsi"/>
                <w:bCs/>
                <w:sz w:val="24"/>
                <w:szCs w:val="24"/>
                <w:lang w:val="es-CO"/>
              </w:rPr>
              <w:t>Movilidad académica nacional e internacional</w:t>
            </w:r>
          </w:p>
          <w:p w14:paraId="1FCE3F7D" w14:textId="5386E52C" w:rsidR="00D44553" w:rsidRPr="00D44553" w:rsidRDefault="00D44553" w:rsidP="00237526">
            <w:pPr>
              <w:rPr>
                <w:rFonts w:cstheme="minorHAnsi"/>
                <w:color w:val="A6A6A6" w:themeColor="background1" w:themeShade="A6"/>
              </w:rPr>
            </w:pPr>
          </w:p>
        </w:tc>
      </w:tr>
    </w:tbl>
    <w:p w14:paraId="6359A9D8" w14:textId="77777777" w:rsidR="00F6730B" w:rsidRPr="00D44553" w:rsidRDefault="00F6730B" w:rsidP="00F6730B">
      <w:pPr>
        <w:pStyle w:val="Prrafodelista"/>
        <w:ind w:left="284"/>
        <w:rPr>
          <w:rFonts w:cstheme="minorHAnsi"/>
          <w:b/>
          <w:lang w:val="es-CO"/>
        </w:rPr>
      </w:pPr>
    </w:p>
    <w:p w14:paraId="1DA65402" w14:textId="77777777" w:rsidR="00192EEE" w:rsidRPr="00D44553" w:rsidRDefault="00192EEE" w:rsidP="00E85A16">
      <w:pPr>
        <w:pStyle w:val="Prrafodelista"/>
        <w:rPr>
          <w:rFonts w:cstheme="minorHAnsi"/>
          <w:b/>
          <w:lang w:val="es-CO"/>
        </w:rPr>
      </w:pPr>
    </w:p>
    <w:p w14:paraId="10F1954A" w14:textId="77777777" w:rsidR="0094274B" w:rsidRPr="00D44553" w:rsidRDefault="004A41DA" w:rsidP="00FB00B2">
      <w:pPr>
        <w:pStyle w:val="Prrafodelista"/>
        <w:numPr>
          <w:ilvl w:val="0"/>
          <w:numId w:val="9"/>
        </w:numPr>
        <w:ind w:left="284" w:hanging="284"/>
        <w:rPr>
          <w:rFonts w:cstheme="minorHAnsi"/>
          <w:b/>
          <w:lang w:val="es-CO"/>
        </w:rPr>
      </w:pPr>
      <w:r w:rsidRPr="00D44553">
        <w:rPr>
          <w:rFonts w:cstheme="minorHAnsi"/>
          <w:b/>
          <w:lang w:val="es-CO"/>
        </w:rPr>
        <w:t>ESTRATEGI</w:t>
      </w:r>
      <w:r w:rsidR="005319CA" w:rsidRPr="00D44553">
        <w:rPr>
          <w:rFonts w:cstheme="minorHAnsi"/>
          <w:b/>
          <w:lang w:val="es-CO"/>
        </w:rPr>
        <w:t>A</w:t>
      </w:r>
      <w:r w:rsidRPr="00D44553">
        <w:rPr>
          <w:rFonts w:cstheme="minorHAnsi"/>
          <w:b/>
          <w:lang w:val="es-CO"/>
        </w:rPr>
        <w:t xml:space="preserve">S DE </w:t>
      </w:r>
      <w:r w:rsidR="0094274B" w:rsidRPr="00D44553">
        <w:rPr>
          <w:rFonts w:cstheme="minorHAnsi"/>
          <w:b/>
          <w:lang w:val="es-CO"/>
        </w:rPr>
        <w:t>FLEXIBILIDAD</w:t>
      </w:r>
    </w:p>
    <w:tbl>
      <w:tblPr>
        <w:tblStyle w:val="Tablaconcuadrcula"/>
        <w:tblW w:w="0" w:type="auto"/>
        <w:tblInd w:w="-5" w:type="dxa"/>
        <w:tblLook w:val="04A0" w:firstRow="1" w:lastRow="0" w:firstColumn="1" w:lastColumn="0" w:noHBand="0" w:noVBand="1"/>
      </w:tblPr>
      <w:tblGrid>
        <w:gridCol w:w="13001"/>
      </w:tblGrid>
      <w:tr w:rsidR="00192EEE" w:rsidRPr="00D44553" w14:paraId="3100DED9" w14:textId="77777777" w:rsidTr="00F262FE">
        <w:trPr>
          <w:trHeight w:val="1535"/>
        </w:trPr>
        <w:tc>
          <w:tcPr>
            <w:tcW w:w="13001" w:type="dxa"/>
          </w:tcPr>
          <w:p w14:paraId="03E426A7" w14:textId="28F1C921"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Como expresiones de flexibilidad durante el desarrollo de formación los Programas logran dar evidencias de que la estructura curricular facilita la movilidad hacia otros niveles de formación y dentro de la Facultad. Así mismo la estructura curricular de los programas facilita la movilidad desde y hacia otras instituciones nacionales e internacionales.  La movilidad académica de estudiantes aumento, se recibieron estudiantes extranjeros provenientes de países como México, Ecuador, Brasil y Perú, al tiempo que movilizó estudiantes a países como España Argentina México, Brasil y Alemania entre otros. A través de esta buena práctica los estudiantes recibieron el beneficio de la homologación de espacios académicos de énfasis. </w:t>
            </w:r>
          </w:p>
          <w:p w14:paraId="62AB7DA7" w14:textId="39C1A28F" w:rsidR="00D44553"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El desarrollo e implementación de herramientas TIC en lo referente a procesos de enseñanza – aprendizaje, es otro mecanismo de flexibilidad que ha permitido la implementación de bases de datos para consulta, evaluaciones virtuales incluida su retroalimentación, tutorías virtuales permanentes, talleres virtuales, esto con el fin de ampliar el abanico de posibilidades de acuerdo con las preferencias de los estudiantes.</w:t>
            </w:r>
          </w:p>
          <w:p w14:paraId="548617BF" w14:textId="77777777" w:rsidR="00DA3C6E" w:rsidRPr="00DA3C6E" w:rsidRDefault="00DA3C6E" w:rsidP="00DA3C6E">
            <w:pPr>
              <w:autoSpaceDE w:val="0"/>
              <w:autoSpaceDN w:val="0"/>
              <w:adjustRightInd w:val="0"/>
              <w:jc w:val="both"/>
              <w:rPr>
                <w:rFonts w:ascii="Arial Narrow" w:hAnsi="Arial Narrow" w:cstheme="minorHAnsi"/>
                <w:sz w:val="24"/>
                <w:szCs w:val="24"/>
                <w:lang w:val="es-ES"/>
              </w:rPr>
            </w:pPr>
          </w:p>
          <w:p w14:paraId="68005737" w14:textId="2F7D6F2B"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lastRenderedPageBreak/>
              <w:t xml:space="preserve">Los procesos de flexibilidad también se evidencian mediante la articulación con los posgrados para cursar espacios académicos de profundización y para tomar un semestre como opción de grado en las especializaciones: Gestión Territorial y Avalúos, Geotecnia Vial y Pavimentos, Estructuras y Gerencia de Proyectos de Construcción. De igual forma en la Maestría en Infraestructura Vial (Bogotá) e Hidro ambiental (Tunja), o las nuevas ofertas con las que cuenta el programa como lo son la especialización en ingeniería Hidroambiental o la </w:t>
            </w:r>
            <w:r w:rsidR="00DA3C6E" w:rsidRPr="00DA3C6E">
              <w:rPr>
                <w:rFonts w:ascii="Arial Narrow" w:hAnsi="Arial Narrow" w:cstheme="minorHAnsi"/>
                <w:sz w:val="24"/>
                <w:szCs w:val="24"/>
                <w:lang w:val="es-ES"/>
              </w:rPr>
              <w:t>maestría</w:t>
            </w:r>
            <w:r w:rsidRPr="00DA3C6E">
              <w:rPr>
                <w:rFonts w:ascii="Arial Narrow" w:hAnsi="Arial Narrow" w:cstheme="minorHAnsi"/>
                <w:sz w:val="24"/>
                <w:szCs w:val="24"/>
                <w:lang w:val="es-ES"/>
              </w:rPr>
              <w:t xml:space="preserve"> en geotecnia vial y pavimentos. </w:t>
            </w:r>
          </w:p>
          <w:p w14:paraId="701EDA3B"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Por otro lado, y como complemento a la característica flexible, la Universidad Santo Tomás cuenta con convenios interinstitucionales con entidades públicas y privadas, donde los estudiantes pueden desarrollar prácticas académicas y pasantías como una de las opciones de grado. Se cuenta con diversas opciones que buscan flexibilizar la oferta con la que cuentan los estudiantes para cumplir la totalidad de requisitos para optar al título.</w:t>
            </w:r>
          </w:p>
          <w:p w14:paraId="6AA6EFEF"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214F903F" w14:textId="77777777" w:rsidR="00D44553" w:rsidRPr="00DA3C6E" w:rsidRDefault="00D44553" w:rsidP="00DA3C6E">
            <w:pPr>
              <w:pStyle w:val="Prrafodelista"/>
              <w:numPr>
                <w:ilvl w:val="0"/>
                <w:numId w:val="27"/>
              </w:num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Opcionales investigativos</w:t>
            </w:r>
          </w:p>
          <w:p w14:paraId="045D945C" w14:textId="77777777" w:rsidR="00D44553" w:rsidRPr="00DA3C6E" w:rsidRDefault="00D44553" w:rsidP="00DA3C6E">
            <w:pPr>
              <w:pStyle w:val="Prrafodelista"/>
              <w:numPr>
                <w:ilvl w:val="0"/>
                <w:numId w:val="27"/>
              </w:num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Formulación y evaluación de proyectos</w:t>
            </w:r>
          </w:p>
          <w:p w14:paraId="15114E3D" w14:textId="77777777" w:rsidR="00D44553" w:rsidRPr="00DA3C6E" w:rsidRDefault="00D44553" w:rsidP="00DA3C6E">
            <w:pPr>
              <w:pStyle w:val="Prrafodelista"/>
              <w:numPr>
                <w:ilvl w:val="0"/>
                <w:numId w:val="27"/>
              </w:num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Trabajo de grado </w:t>
            </w:r>
          </w:p>
          <w:p w14:paraId="53F33235" w14:textId="77777777" w:rsidR="00D44553" w:rsidRPr="00DA3C6E" w:rsidRDefault="00D44553" w:rsidP="00DA3C6E">
            <w:pPr>
              <w:pStyle w:val="Prrafodelista"/>
              <w:numPr>
                <w:ilvl w:val="0"/>
                <w:numId w:val="27"/>
              </w:num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Profundizaciones</w:t>
            </w:r>
          </w:p>
          <w:p w14:paraId="33D9F000" w14:textId="77777777" w:rsidR="00D44553" w:rsidRPr="00DA3C6E" w:rsidRDefault="00D44553" w:rsidP="00DA3C6E">
            <w:pPr>
              <w:pStyle w:val="Prrafodelista"/>
              <w:numPr>
                <w:ilvl w:val="0"/>
                <w:numId w:val="27"/>
              </w:num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Semestre de Práctica</w:t>
            </w:r>
          </w:p>
          <w:p w14:paraId="4AD8F42F" w14:textId="77777777" w:rsidR="00D44553" w:rsidRPr="00DA3C6E" w:rsidRDefault="00D44553" w:rsidP="00DA3C6E">
            <w:pPr>
              <w:pStyle w:val="Prrafodelista"/>
              <w:numPr>
                <w:ilvl w:val="0"/>
                <w:numId w:val="27"/>
              </w:num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Misiones académicas internacionales</w:t>
            </w:r>
          </w:p>
          <w:p w14:paraId="001C9428" w14:textId="77777777" w:rsidR="00D44553" w:rsidRPr="00DA3C6E" w:rsidRDefault="00D44553" w:rsidP="00DA3C6E">
            <w:pPr>
              <w:pStyle w:val="Prrafodelista"/>
              <w:numPr>
                <w:ilvl w:val="0"/>
                <w:numId w:val="27"/>
              </w:num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Movilidad académica nacional e internacional</w:t>
            </w:r>
          </w:p>
          <w:p w14:paraId="4F920CC6" w14:textId="3749E563" w:rsidR="00192EEE" w:rsidRPr="00D44553" w:rsidRDefault="00192EEE" w:rsidP="00D44553">
            <w:pPr>
              <w:rPr>
                <w:rFonts w:cstheme="minorHAnsi"/>
                <w:i/>
                <w:lang w:val="es-ES"/>
              </w:rPr>
            </w:pPr>
          </w:p>
        </w:tc>
      </w:tr>
    </w:tbl>
    <w:p w14:paraId="0971F949" w14:textId="77777777" w:rsidR="00192EEE" w:rsidRPr="00D44553" w:rsidRDefault="00192EEE" w:rsidP="00192EEE">
      <w:pPr>
        <w:pStyle w:val="Prrafodelista"/>
        <w:rPr>
          <w:rFonts w:cstheme="minorHAnsi"/>
          <w:b/>
          <w:lang w:val="es-CO"/>
        </w:rPr>
      </w:pPr>
    </w:p>
    <w:p w14:paraId="4C52548A" w14:textId="4F761DD6" w:rsidR="002418AD" w:rsidRPr="00D44553" w:rsidRDefault="00E85A16" w:rsidP="00FB00B2">
      <w:pPr>
        <w:pStyle w:val="Prrafodelista"/>
        <w:numPr>
          <w:ilvl w:val="0"/>
          <w:numId w:val="9"/>
        </w:numPr>
        <w:ind w:left="284" w:hanging="284"/>
        <w:rPr>
          <w:rFonts w:cstheme="minorHAnsi"/>
          <w:b/>
          <w:lang w:val="es-CO"/>
        </w:rPr>
      </w:pPr>
      <w:r w:rsidRPr="00D44553">
        <w:rPr>
          <w:rFonts w:cstheme="minorHAnsi"/>
          <w:b/>
          <w:lang w:val="es-CO"/>
        </w:rPr>
        <w:t>ESTRATEGIAS DE INTERACCIÓN</w:t>
      </w:r>
    </w:p>
    <w:p w14:paraId="016382BF" w14:textId="77777777" w:rsidR="00237526" w:rsidRPr="00D44553" w:rsidRDefault="00237526" w:rsidP="00237526">
      <w:pPr>
        <w:pStyle w:val="Prrafodelista"/>
        <w:ind w:left="284"/>
        <w:rPr>
          <w:rFonts w:cstheme="minorHAnsi"/>
          <w:b/>
          <w:lang w:val="es-CO"/>
        </w:rPr>
      </w:pPr>
    </w:p>
    <w:p w14:paraId="0D821438" w14:textId="77777777" w:rsidR="00E85A16" w:rsidRPr="00D44553" w:rsidRDefault="00E85A16" w:rsidP="00FB00B2">
      <w:pPr>
        <w:pStyle w:val="Prrafodelista"/>
        <w:numPr>
          <w:ilvl w:val="1"/>
          <w:numId w:val="9"/>
        </w:numPr>
        <w:tabs>
          <w:tab w:val="left" w:pos="1134"/>
        </w:tabs>
        <w:ind w:hanging="11"/>
        <w:rPr>
          <w:rFonts w:cstheme="minorHAnsi"/>
          <w:b/>
          <w:lang w:val="es-CO"/>
        </w:rPr>
      </w:pPr>
      <w:r w:rsidRPr="00D44553">
        <w:rPr>
          <w:rFonts w:cstheme="minorHAnsi"/>
          <w:b/>
          <w:lang w:val="es-CO"/>
        </w:rPr>
        <w:t xml:space="preserve"> INTERDISCIPLINAREIDAD</w:t>
      </w:r>
      <w:r w:rsidR="00881C6E" w:rsidRPr="00D44553">
        <w:rPr>
          <w:rFonts w:cstheme="minorHAnsi"/>
          <w:b/>
          <w:lang w:val="es-CO"/>
        </w:rPr>
        <w:t xml:space="preserve"> E INTERNACIONALIZACIÓN</w:t>
      </w:r>
    </w:p>
    <w:tbl>
      <w:tblPr>
        <w:tblStyle w:val="Tablaconcuadrcula"/>
        <w:tblW w:w="0" w:type="auto"/>
        <w:tblInd w:w="-5" w:type="dxa"/>
        <w:tblLook w:val="04A0" w:firstRow="1" w:lastRow="0" w:firstColumn="1" w:lastColumn="0" w:noHBand="0" w:noVBand="1"/>
      </w:tblPr>
      <w:tblGrid>
        <w:gridCol w:w="13001"/>
      </w:tblGrid>
      <w:tr w:rsidR="002418AD" w:rsidRPr="00D44553" w14:paraId="57BAA63B" w14:textId="77777777" w:rsidTr="00F262FE">
        <w:trPr>
          <w:trHeight w:val="1823"/>
        </w:trPr>
        <w:tc>
          <w:tcPr>
            <w:tcW w:w="13001" w:type="dxa"/>
          </w:tcPr>
          <w:p w14:paraId="1EC89EEE" w14:textId="77777777" w:rsidR="002418AD" w:rsidRPr="00D44553" w:rsidRDefault="002418AD" w:rsidP="00D44553">
            <w:pPr>
              <w:rPr>
                <w:rFonts w:cstheme="minorHAnsi"/>
                <w:b/>
                <w:lang w:val="es-CO"/>
              </w:rPr>
            </w:pPr>
          </w:p>
          <w:p w14:paraId="1185E00A" w14:textId="2229C55B" w:rsidR="00D44553" w:rsidRDefault="00D44553" w:rsidP="00DA3C6E">
            <w:pPr>
              <w:ind w:left="360"/>
              <w:jc w:val="both"/>
              <w:rPr>
                <w:rFonts w:ascii="Arial Narrow" w:hAnsi="Arial Narrow" w:cstheme="minorHAnsi"/>
                <w:sz w:val="24"/>
                <w:szCs w:val="24"/>
              </w:rPr>
            </w:pPr>
            <w:r w:rsidRPr="00DA3C6E">
              <w:rPr>
                <w:rFonts w:ascii="Arial Narrow" w:hAnsi="Arial Narrow" w:cstheme="minorHAnsi"/>
                <w:sz w:val="24"/>
                <w:szCs w:val="24"/>
              </w:rPr>
              <w:t>La interdisciplinariedad es un proceso que se evidencia mediante el trabajo colaborativo que los estudiantes desarrollan no solo con espacios académicos de tipo electivo sino además con espacios académicos de áreas básicas como las de orden institucional, en donde el estudiante tiene la posibilidad de integrar diferentes técnicas, procesos, procedimientos, métodos y discursos interdisciplinares para alcanzar los objetivos de los espacios académicos y las competencias propuestas por el perfil profesional.</w:t>
            </w:r>
          </w:p>
          <w:p w14:paraId="37850B6D" w14:textId="77777777" w:rsidR="00DA3C6E" w:rsidRPr="00DA3C6E" w:rsidRDefault="00DA3C6E" w:rsidP="00DA3C6E">
            <w:pPr>
              <w:ind w:left="360"/>
              <w:jc w:val="both"/>
              <w:rPr>
                <w:rFonts w:ascii="Arial Narrow" w:hAnsi="Arial Narrow" w:cstheme="minorHAnsi"/>
                <w:i/>
                <w:iCs/>
                <w:sz w:val="24"/>
                <w:szCs w:val="24"/>
                <w:lang w:eastAsia="es-CO"/>
              </w:rPr>
            </w:pPr>
          </w:p>
          <w:p w14:paraId="57F09ADD" w14:textId="06143200" w:rsidR="00D44553" w:rsidRDefault="00D44553" w:rsidP="00DA3C6E">
            <w:pPr>
              <w:ind w:left="360"/>
              <w:jc w:val="both"/>
              <w:rPr>
                <w:rFonts w:ascii="Arial Narrow" w:hAnsi="Arial Narrow" w:cstheme="minorHAnsi"/>
                <w:sz w:val="24"/>
                <w:szCs w:val="24"/>
              </w:rPr>
            </w:pPr>
            <w:r w:rsidRPr="00DA3C6E">
              <w:rPr>
                <w:rFonts w:ascii="Arial Narrow" w:hAnsi="Arial Narrow" w:cstheme="minorHAnsi"/>
                <w:sz w:val="24"/>
                <w:szCs w:val="24"/>
              </w:rPr>
              <w:lastRenderedPageBreak/>
              <w:t>El desarrollo de los espacios académicos de profundización que son impartidos a través de módulos, con la participación de docentes de diferentes áreas del conocimiento, donde cada módulo es dictado por un docente diferente, permite que el estudiante se forme con alternativas y puntos de vista diferentes en una sola temática y además desarrolle trabajos académicos colaborativos con aportes investigativos o de proyección social con base en los criterios de exigencia de los docentes y por iniciativa del mismo estudiante.</w:t>
            </w:r>
          </w:p>
          <w:p w14:paraId="4FCEDA41" w14:textId="77777777" w:rsidR="00DA3C6E" w:rsidRPr="00DA3C6E" w:rsidRDefault="00DA3C6E" w:rsidP="00DA3C6E">
            <w:pPr>
              <w:ind w:left="360"/>
              <w:jc w:val="both"/>
              <w:rPr>
                <w:rFonts w:ascii="Arial Narrow" w:hAnsi="Arial Narrow" w:cstheme="minorHAnsi"/>
                <w:sz w:val="24"/>
                <w:szCs w:val="24"/>
              </w:rPr>
            </w:pPr>
          </w:p>
          <w:p w14:paraId="4471ED75" w14:textId="77777777" w:rsidR="00D44553" w:rsidRPr="00DA3C6E" w:rsidRDefault="00D44553" w:rsidP="00DA3C6E">
            <w:pPr>
              <w:ind w:left="360"/>
              <w:jc w:val="both"/>
              <w:rPr>
                <w:rFonts w:ascii="Arial Narrow" w:hAnsi="Arial Narrow" w:cstheme="minorHAnsi"/>
                <w:sz w:val="24"/>
                <w:szCs w:val="24"/>
              </w:rPr>
            </w:pPr>
            <w:r w:rsidRPr="00DA3C6E">
              <w:rPr>
                <w:rFonts w:ascii="Arial Narrow" w:hAnsi="Arial Narrow" w:cstheme="minorHAnsi"/>
                <w:sz w:val="24"/>
                <w:szCs w:val="24"/>
              </w:rPr>
              <w:t>El desarrollo de un proyecto integrador donde confluyen los campos de conocimiento de la ingeniería e invita la participación y el diálogo de saberes, el planteamiento de diversas alternativas de solución que involucran el componente social, ambiental, económico y técnico.</w:t>
            </w:r>
          </w:p>
          <w:p w14:paraId="61AF8981" w14:textId="4D97C88D" w:rsidR="00D44553" w:rsidRDefault="00D44553" w:rsidP="00DA3C6E">
            <w:pPr>
              <w:ind w:left="360"/>
              <w:jc w:val="both"/>
              <w:rPr>
                <w:rFonts w:ascii="Arial Narrow" w:hAnsi="Arial Narrow" w:cstheme="minorHAnsi"/>
                <w:sz w:val="24"/>
                <w:szCs w:val="24"/>
              </w:rPr>
            </w:pPr>
            <w:r w:rsidRPr="00DA3C6E">
              <w:rPr>
                <w:rFonts w:ascii="Arial Narrow" w:hAnsi="Arial Narrow" w:cstheme="minorHAnsi"/>
                <w:sz w:val="24"/>
                <w:szCs w:val="24"/>
              </w:rPr>
              <w:t>Las conferencias, seminarios y foros entre otros mecanismos desarrollados por el programa benefician al estudiante en los procesos de interdisciplinariedad porque les permite abordar áreas del conocimiento de forma integral mediante los trabajos y proyectos presentados y, de esta manera pueden complementar su ciclo de formación integral.</w:t>
            </w:r>
          </w:p>
          <w:p w14:paraId="52F5BA5D" w14:textId="77777777" w:rsidR="00DA3C6E" w:rsidRPr="00DA3C6E" w:rsidRDefault="00DA3C6E" w:rsidP="00DA3C6E">
            <w:pPr>
              <w:ind w:left="360"/>
              <w:jc w:val="both"/>
              <w:rPr>
                <w:rFonts w:ascii="Arial Narrow" w:hAnsi="Arial Narrow" w:cstheme="minorHAnsi"/>
                <w:sz w:val="24"/>
                <w:szCs w:val="24"/>
              </w:rPr>
            </w:pPr>
          </w:p>
          <w:p w14:paraId="263AF833" w14:textId="7A1E8F8C" w:rsidR="00D44553" w:rsidRPr="00DA3C6E" w:rsidRDefault="00D44553" w:rsidP="00DA3C6E">
            <w:pPr>
              <w:ind w:left="360"/>
              <w:jc w:val="both"/>
              <w:rPr>
                <w:rFonts w:ascii="Arial Narrow" w:hAnsi="Arial Narrow" w:cstheme="minorHAnsi"/>
                <w:i/>
                <w:sz w:val="24"/>
                <w:szCs w:val="24"/>
                <w:lang w:val="es-ES"/>
              </w:rPr>
            </w:pPr>
            <w:r w:rsidRPr="00DA3C6E">
              <w:rPr>
                <w:rFonts w:ascii="Arial Narrow" w:hAnsi="Arial Narrow" w:cstheme="minorHAnsi"/>
                <w:sz w:val="24"/>
                <w:szCs w:val="24"/>
              </w:rPr>
              <w:t xml:space="preserve">La planta de docentes de la facultad posee un carácter interdisciplinario con la presencia de otras disciplinas diferentes a la ingeniería civil como: geología, administración de empresas, ingeniería metalúrgica, ingeniería en transporte y vías, ingeniería de sistemas, ingeniería química e ingeniería sanitaria. </w:t>
            </w:r>
          </w:p>
          <w:p w14:paraId="270DCE93" w14:textId="77777777" w:rsidR="00D44553" w:rsidRPr="00D44553" w:rsidRDefault="00D44553" w:rsidP="00D44553">
            <w:pPr>
              <w:rPr>
                <w:rFonts w:cstheme="minorHAnsi"/>
                <w:b/>
                <w:lang w:val="es-CO"/>
              </w:rPr>
            </w:pPr>
          </w:p>
        </w:tc>
      </w:tr>
    </w:tbl>
    <w:p w14:paraId="2E88148E" w14:textId="77777777" w:rsidR="002418AD" w:rsidRPr="00D44553" w:rsidRDefault="002418AD" w:rsidP="002418AD">
      <w:pPr>
        <w:pStyle w:val="Prrafodelista"/>
        <w:tabs>
          <w:tab w:val="left" w:pos="1134"/>
        </w:tabs>
        <w:rPr>
          <w:rFonts w:cstheme="minorHAnsi"/>
          <w:b/>
          <w:lang w:val="es-CO"/>
        </w:rPr>
      </w:pPr>
    </w:p>
    <w:p w14:paraId="35894D60" w14:textId="77777777" w:rsidR="006A1BB5" w:rsidRPr="00D44553" w:rsidRDefault="006A1BB5" w:rsidP="006A1BB5">
      <w:pPr>
        <w:pStyle w:val="Prrafodelista"/>
        <w:tabs>
          <w:tab w:val="left" w:pos="1134"/>
        </w:tabs>
        <w:rPr>
          <w:rFonts w:cstheme="minorHAnsi"/>
          <w:b/>
          <w:lang w:val="es-CO"/>
        </w:rPr>
      </w:pPr>
    </w:p>
    <w:p w14:paraId="6F6A21C8" w14:textId="77777777" w:rsidR="00E85A16" w:rsidRPr="00D44553" w:rsidRDefault="00881C6E" w:rsidP="00FB00B2">
      <w:pPr>
        <w:pStyle w:val="Prrafodelista"/>
        <w:numPr>
          <w:ilvl w:val="1"/>
          <w:numId w:val="9"/>
        </w:numPr>
        <w:tabs>
          <w:tab w:val="left" w:pos="1134"/>
        </w:tabs>
        <w:ind w:hanging="11"/>
        <w:rPr>
          <w:rFonts w:cstheme="minorHAnsi"/>
          <w:b/>
          <w:lang w:val="es-CO"/>
        </w:rPr>
      </w:pPr>
      <w:r w:rsidRPr="00D44553">
        <w:rPr>
          <w:rFonts w:cstheme="minorHAnsi"/>
          <w:b/>
          <w:lang w:val="es-CO"/>
        </w:rPr>
        <w:t>MOVILIDAD</w:t>
      </w:r>
    </w:p>
    <w:tbl>
      <w:tblPr>
        <w:tblStyle w:val="Tablaconcuadrcula"/>
        <w:tblpPr w:leftFromText="141" w:rightFromText="141" w:vertAnchor="text" w:horzAnchor="margin" w:tblpXSpec="center" w:tblpY="166"/>
        <w:tblOverlap w:val="never"/>
        <w:tblW w:w="13047" w:type="dxa"/>
        <w:tblLook w:val="04A0" w:firstRow="1" w:lastRow="0" w:firstColumn="1" w:lastColumn="0" w:noHBand="0" w:noVBand="1"/>
      </w:tblPr>
      <w:tblGrid>
        <w:gridCol w:w="2977"/>
        <w:gridCol w:w="10070"/>
      </w:tblGrid>
      <w:tr w:rsidR="00881C6E" w:rsidRPr="00D44553" w14:paraId="69C0EA3C" w14:textId="77777777" w:rsidTr="004A7CDD">
        <w:trPr>
          <w:tblHeader/>
        </w:trPr>
        <w:tc>
          <w:tcPr>
            <w:tcW w:w="2977" w:type="dxa"/>
          </w:tcPr>
          <w:p w14:paraId="559EE18D" w14:textId="77777777" w:rsidR="00881C6E" w:rsidRPr="00D44553" w:rsidRDefault="00881C6E" w:rsidP="00E94CE3">
            <w:pPr>
              <w:pStyle w:val="Prrafodelista"/>
              <w:tabs>
                <w:tab w:val="left" w:pos="1134"/>
              </w:tabs>
              <w:ind w:left="0"/>
              <w:jc w:val="center"/>
              <w:rPr>
                <w:rFonts w:cstheme="minorHAnsi"/>
                <w:b/>
                <w:lang w:val="es-CO"/>
              </w:rPr>
            </w:pPr>
            <w:r w:rsidRPr="00D44553">
              <w:rPr>
                <w:rFonts w:cstheme="minorHAnsi"/>
                <w:b/>
                <w:lang w:val="es-CO"/>
              </w:rPr>
              <w:t>TIPO MOVILIDAD</w:t>
            </w:r>
          </w:p>
        </w:tc>
        <w:tc>
          <w:tcPr>
            <w:tcW w:w="10070" w:type="dxa"/>
          </w:tcPr>
          <w:p w14:paraId="4B3FCDA4" w14:textId="77777777" w:rsidR="00881C6E" w:rsidRPr="00D44553" w:rsidRDefault="00881C6E" w:rsidP="00E94CE3">
            <w:pPr>
              <w:pStyle w:val="Prrafodelista"/>
              <w:tabs>
                <w:tab w:val="left" w:pos="1134"/>
              </w:tabs>
              <w:ind w:left="0"/>
              <w:jc w:val="center"/>
              <w:rPr>
                <w:rFonts w:cstheme="minorHAnsi"/>
                <w:b/>
                <w:lang w:val="es-CO"/>
              </w:rPr>
            </w:pPr>
            <w:r w:rsidRPr="00D44553">
              <w:rPr>
                <w:rFonts w:cstheme="minorHAnsi"/>
                <w:b/>
                <w:lang w:val="es-CO"/>
              </w:rPr>
              <w:t>DESCRIPCIÓN</w:t>
            </w:r>
          </w:p>
        </w:tc>
      </w:tr>
      <w:tr w:rsidR="00D44553" w:rsidRPr="00D44553" w14:paraId="315A4E08" w14:textId="77777777" w:rsidTr="004A7CDD">
        <w:tc>
          <w:tcPr>
            <w:tcW w:w="2977" w:type="dxa"/>
          </w:tcPr>
          <w:p w14:paraId="28E701F3" w14:textId="77777777" w:rsidR="00D44553" w:rsidRPr="00DA3C6E" w:rsidRDefault="00D44553" w:rsidP="00D44553">
            <w:pPr>
              <w:pStyle w:val="Prrafodelista"/>
              <w:tabs>
                <w:tab w:val="left" w:pos="1134"/>
              </w:tabs>
              <w:ind w:left="0"/>
              <w:rPr>
                <w:rFonts w:ascii="Arial Narrow" w:hAnsi="Arial Narrow" w:cstheme="minorHAnsi"/>
                <w:sz w:val="24"/>
                <w:szCs w:val="24"/>
                <w:lang w:val="es-CO"/>
              </w:rPr>
            </w:pPr>
            <w:r w:rsidRPr="00DA3C6E">
              <w:rPr>
                <w:rFonts w:ascii="Arial Narrow" w:hAnsi="Arial Narrow" w:cstheme="minorHAnsi"/>
                <w:sz w:val="24"/>
                <w:szCs w:val="24"/>
                <w:lang w:val="es-CO"/>
              </w:rPr>
              <w:t>Doble Programa</w:t>
            </w:r>
          </w:p>
        </w:tc>
        <w:tc>
          <w:tcPr>
            <w:tcW w:w="10070" w:type="dxa"/>
          </w:tcPr>
          <w:p w14:paraId="41428E4F" w14:textId="1F9E7F66" w:rsidR="00D44553" w:rsidRPr="00DA3C6E" w:rsidRDefault="00D44553" w:rsidP="00D44553">
            <w:pPr>
              <w:pStyle w:val="Prrafodelista"/>
              <w:tabs>
                <w:tab w:val="left" w:pos="1134"/>
              </w:tabs>
              <w:ind w:left="0"/>
              <w:rPr>
                <w:rFonts w:ascii="Arial Narrow" w:hAnsi="Arial Narrow" w:cstheme="minorHAnsi"/>
                <w:b/>
                <w:sz w:val="24"/>
                <w:szCs w:val="24"/>
                <w:lang w:val="es-CO"/>
              </w:rPr>
            </w:pPr>
            <w:r w:rsidRPr="00DA3C6E">
              <w:rPr>
                <w:rFonts w:ascii="Arial Narrow" w:hAnsi="Arial Narrow" w:cstheme="minorHAnsi"/>
                <w:bCs/>
                <w:sz w:val="24"/>
                <w:szCs w:val="24"/>
                <w:lang w:val="es-CO"/>
              </w:rPr>
              <w:t>Con Ingeniería Ambiental e Ingeniería Industrial que hacen parte de la división de Arquitectura e Ingenierías de la Universidad Santo Tomás seccional Tunja</w:t>
            </w:r>
          </w:p>
        </w:tc>
      </w:tr>
      <w:tr w:rsidR="00D44553" w:rsidRPr="00D44553" w14:paraId="3999C0A6" w14:textId="77777777" w:rsidTr="004A7CDD">
        <w:tc>
          <w:tcPr>
            <w:tcW w:w="2977" w:type="dxa"/>
          </w:tcPr>
          <w:p w14:paraId="707060DF" w14:textId="77777777" w:rsidR="00D44553" w:rsidRPr="00DA3C6E" w:rsidRDefault="00D44553" w:rsidP="00D44553">
            <w:pPr>
              <w:pStyle w:val="Prrafodelista"/>
              <w:tabs>
                <w:tab w:val="left" w:pos="1134"/>
              </w:tabs>
              <w:ind w:left="0"/>
              <w:rPr>
                <w:rFonts w:ascii="Arial Narrow" w:hAnsi="Arial Narrow" w:cstheme="minorHAnsi"/>
                <w:sz w:val="24"/>
                <w:szCs w:val="24"/>
                <w:lang w:val="es-CO"/>
              </w:rPr>
            </w:pPr>
            <w:r w:rsidRPr="00DA3C6E">
              <w:rPr>
                <w:rFonts w:ascii="Arial Narrow" w:hAnsi="Arial Narrow" w:cstheme="minorHAnsi"/>
                <w:sz w:val="24"/>
                <w:szCs w:val="24"/>
                <w:lang w:val="es-CO"/>
              </w:rPr>
              <w:t>Doble titulación</w:t>
            </w:r>
          </w:p>
        </w:tc>
        <w:tc>
          <w:tcPr>
            <w:tcW w:w="10070" w:type="dxa"/>
          </w:tcPr>
          <w:p w14:paraId="22412E4B" w14:textId="77777777" w:rsidR="00D44553" w:rsidRPr="00DA3C6E" w:rsidRDefault="00D44553" w:rsidP="00D44553">
            <w:pPr>
              <w:pStyle w:val="Prrafodelista"/>
              <w:tabs>
                <w:tab w:val="left" w:pos="1134"/>
              </w:tabs>
              <w:ind w:left="0"/>
              <w:rPr>
                <w:rFonts w:ascii="Arial Narrow" w:hAnsi="Arial Narrow" w:cstheme="minorHAnsi"/>
                <w:b/>
                <w:sz w:val="24"/>
                <w:szCs w:val="24"/>
                <w:lang w:val="es-CO"/>
              </w:rPr>
            </w:pPr>
          </w:p>
        </w:tc>
      </w:tr>
      <w:tr w:rsidR="00D44553" w:rsidRPr="00D44553" w14:paraId="0C0D6B60" w14:textId="77777777" w:rsidTr="004A7CDD">
        <w:tc>
          <w:tcPr>
            <w:tcW w:w="2977" w:type="dxa"/>
          </w:tcPr>
          <w:p w14:paraId="5A806C21" w14:textId="77777777" w:rsidR="00D44553" w:rsidRPr="00DA3C6E" w:rsidRDefault="00D44553" w:rsidP="00D44553">
            <w:pPr>
              <w:pStyle w:val="Prrafodelista"/>
              <w:tabs>
                <w:tab w:val="left" w:pos="1134"/>
              </w:tabs>
              <w:ind w:left="0"/>
              <w:rPr>
                <w:rFonts w:ascii="Arial Narrow" w:hAnsi="Arial Narrow" w:cstheme="minorHAnsi"/>
                <w:sz w:val="24"/>
                <w:szCs w:val="24"/>
                <w:lang w:val="es-CO"/>
              </w:rPr>
            </w:pPr>
            <w:r w:rsidRPr="00DA3C6E">
              <w:rPr>
                <w:rFonts w:ascii="Arial Narrow" w:hAnsi="Arial Narrow" w:cstheme="minorHAnsi"/>
                <w:sz w:val="24"/>
                <w:szCs w:val="24"/>
                <w:lang w:val="es-CO"/>
              </w:rPr>
              <w:t>Titulación conjunta</w:t>
            </w:r>
          </w:p>
        </w:tc>
        <w:tc>
          <w:tcPr>
            <w:tcW w:w="10070" w:type="dxa"/>
          </w:tcPr>
          <w:p w14:paraId="0BC1274D" w14:textId="77777777" w:rsidR="00D44553" w:rsidRPr="00DA3C6E" w:rsidRDefault="00D44553" w:rsidP="00D44553">
            <w:pPr>
              <w:pStyle w:val="Prrafodelista"/>
              <w:tabs>
                <w:tab w:val="left" w:pos="1134"/>
              </w:tabs>
              <w:ind w:left="0"/>
              <w:rPr>
                <w:rFonts w:ascii="Arial Narrow" w:hAnsi="Arial Narrow" w:cstheme="minorHAnsi"/>
                <w:b/>
                <w:sz w:val="24"/>
                <w:szCs w:val="24"/>
                <w:lang w:val="es-CO"/>
              </w:rPr>
            </w:pPr>
          </w:p>
        </w:tc>
      </w:tr>
      <w:tr w:rsidR="00D44553" w:rsidRPr="00D44553" w14:paraId="077355C2" w14:textId="77777777" w:rsidTr="004A7CDD">
        <w:tc>
          <w:tcPr>
            <w:tcW w:w="2977" w:type="dxa"/>
          </w:tcPr>
          <w:p w14:paraId="79DCF067" w14:textId="77777777" w:rsidR="00D44553" w:rsidRPr="00DA3C6E" w:rsidRDefault="00D44553" w:rsidP="00D44553">
            <w:pPr>
              <w:pStyle w:val="Prrafodelista"/>
              <w:tabs>
                <w:tab w:val="left" w:pos="1134"/>
              </w:tabs>
              <w:ind w:left="0"/>
              <w:rPr>
                <w:rFonts w:ascii="Arial Narrow" w:hAnsi="Arial Narrow" w:cstheme="minorHAnsi"/>
                <w:sz w:val="24"/>
                <w:szCs w:val="24"/>
                <w:lang w:val="es-CO"/>
              </w:rPr>
            </w:pPr>
            <w:r w:rsidRPr="00DA3C6E">
              <w:rPr>
                <w:rFonts w:ascii="Arial Narrow" w:hAnsi="Arial Narrow" w:cstheme="minorHAnsi"/>
                <w:sz w:val="24"/>
                <w:szCs w:val="24"/>
                <w:lang w:val="es-CO"/>
              </w:rPr>
              <w:t>Titulación consecutiva</w:t>
            </w:r>
          </w:p>
        </w:tc>
        <w:tc>
          <w:tcPr>
            <w:tcW w:w="10070" w:type="dxa"/>
          </w:tcPr>
          <w:p w14:paraId="2BFF97E7" w14:textId="77777777" w:rsidR="00D44553" w:rsidRPr="00DA3C6E" w:rsidRDefault="00D44553" w:rsidP="00D44553">
            <w:pPr>
              <w:pStyle w:val="Prrafodelista"/>
              <w:tabs>
                <w:tab w:val="left" w:pos="1134"/>
              </w:tabs>
              <w:ind w:left="0"/>
              <w:rPr>
                <w:rFonts w:ascii="Arial Narrow" w:hAnsi="Arial Narrow" w:cstheme="minorHAnsi"/>
                <w:b/>
                <w:sz w:val="24"/>
                <w:szCs w:val="24"/>
                <w:lang w:val="es-CO"/>
              </w:rPr>
            </w:pPr>
          </w:p>
        </w:tc>
      </w:tr>
      <w:tr w:rsidR="00D44553" w:rsidRPr="00D44553" w14:paraId="65E7F193" w14:textId="77777777" w:rsidTr="004A7CDD">
        <w:tc>
          <w:tcPr>
            <w:tcW w:w="2977" w:type="dxa"/>
          </w:tcPr>
          <w:p w14:paraId="6EADA8F9" w14:textId="77777777" w:rsidR="00D44553" w:rsidRPr="00DA3C6E" w:rsidRDefault="00D44553" w:rsidP="00D44553">
            <w:pPr>
              <w:pStyle w:val="Prrafodelista"/>
              <w:tabs>
                <w:tab w:val="left" w:pos="1134"/>
              </w:tabs>
              <w:ind w:left="0"/>
              <w:rPr>
                <w:rFonts w:ascii="Arial Narrow" w:hAnsi="Arial Narrow" w:cstheme="minorHAnsi"/>
                <w:sz w:val="24"/>
                <w:szCs w:val="24"/>
                <w:lang w:val="es-CO"/>
              </w:rPr>
            </w:pPr>
            <w:r w:rsidRPr="00DA3C6E">
              <w:rPr>
                <w:rFonts w:ascii="Arial Narrow" w:hAnsi="Arial Narrow" w:cstheme="minorHAnsi"/>
                <w:sz w:val="24"/>
                <w:szCs w:val="24"/>
                <w:lang w:val="es-CO"/>
              </w:rPr>
              <w:t>Movilidad Institucional</w:t>
            </w:r>
          </w:p>
        </w:tc>
        <w:tc>
          <w:tcPr>
            <w:tcW w:w="10070" w:type="dxa"/>
          </w:tcPr>
          <w:p w14:paraId="17384CD3" w14:textId="1E8A3CD4" w:rsidR="00D44553" w:rsidRPr="00DA3C6E" w:rsidRDefault="00D44553" w:rsidP="00D44553">
            <w:pPr>
              <w:pStyle w:val="Prrafodelista"/>
              <w:tabs>
                <w:tab w:val="left" w:pos="1134"/>
              </w:tabs>
              <w:ind w:left="0"/>
              <w:rPr>
                <w:rFonts w:ascii="Arial Narrow" w:hAnsi="Arial Narrow" w:cstheme="minorHAnsi"/>
                <w:b/>
                <w:sz w:val="24"/>
                <w:szCs w:val="24"/>
                <w:lang w:val="es-CO"/>
              </w:rPr>
            </w:pPr>
            <w:r w:rsidRPr="00DA3C6E">
              <w:rPr>
                <w:rFonts w:ascii="Arial Narrow" w:hAnsi="Arial Narrow" w:cstheme="minorHAnsi"/>
                <w:sz w:val="24"/>
                <w:szCs w:val="24"/>
                <w:lang w:val="es-CO"/>
              </w:rPr>
              <w:t>Programa Sígueme Tomasino, opciones de transferencia a otras sedes y/o seccionales</w:t>
            </w:r>
          </w:p>
        </w:tc>
      </w:tr>
      <w:tr w:rsidR="00D44553" w:rsidRPr="00D44553" w14:paraId="6EA81392" w14:textId="77777777" w:rsidTr="004A7CDD">
        <w:tc>
          <w:tcPr>
            <w:tcW w:w="2977" w:type="dxa"/>
          </w:tcPr>
          <w:p w14:paraId="0E2B73B7" w14:textId="77777777" w:rsidR="00D44553" w:rsidRPr="00DA3C6E" w:rsidRDefault="00D44553" w:rsidP="00D44553">
            <w:pPr>
              <w:pStyle w:val="Prrafodelista"/>
              <w:tabs>
                <w:tab w:val="left" w:pos="1134"/>
              </w:tabs>
              <w:ind w:left="0"/>
              <w:rPr>
                <w:rFonts w:ascii="Arial Narrow" w:hAnsi="Arial Narrow" w:cstheme="minorHAnsi"/>
                <w:sz w:val="24"/>
                <w:szCs w:val="24"/>
                <w:lang w:val="es-CO"/>
              </w:rPr>
            </w:pPr>
            <w:r w:rsidRPr="00DA3C6E">
              <w:rPr>
                <w:rFonts w:ascii="Arial Narrow" w:hAnsi="Arial Narrow" w:cstheme="minorHAnsi"/>
                <w:sz w:val="24"/>
                <w:szCs w:val="24"/>
                <w:lang w:val="es-CO"/>
              </w:rPr>
              <w:t>Movilidad Internacional</w:t>
            </w:r>
          </w:p>
        </w:tc>
        <w:tc>
          <w:tcPr>
            <w:tcW w:w="10070" w:type="dxa"/>
          </w:tcPr>
          <w:p w14:paraId="3402E8C1" w14:textId="0DA867A7" w:rsidR="00D44553" w:rsidRPr="00DA3C6E" w:rsidRDefault="00D44553" w:rsidP="00D44553">
            <w:pPr>
              <w:pStyle w:val="Prrafodelista"/>
              <w:tabs>
                <w:tab w:val="left" w:pos="1134"/>
              </w:tabs>
              <w:ind w:left="0"/>
              <w:rPr>
                <w:rFonts w:ascii="Arial Narrow" w:hAnsi="Arial Narrow" w:cstheme="minorHAnsi"/>
                <w:b/>
                <w:sz w:val="24"/>
                <w:szCs w:val="24"/>
                <w:lang w:val="es-CO"/>
              </w:rPr>
            </w:pPr>
            <w:r w:rsidRPr="00DA3C6E">
              <w:rPr>
                <w:rFonts w:ascii="Arial Narrow" w:hAnsi="Arial Narrow" w:cstheme="minorHAnsi"/>
                <w:sz w:val="24"/>
                <w:szCs w:val="24"/>
                <w:lang w:val="es-CO"/>
              </w:rPr>
              <w:t xml:space="preserve">Países que pertenecen a la Alianza pacífico, Universidad de Cataluña – España – Instituciones educativas </w:t>
            </w:r>
            <w:proofErr w:type="spellStart"/>
            <w:r w:rsidRPr="00DA3C6E">
              <w:rPr>
                <w:rFonts w:ascii="Arial Narrow" w:hAnsi="Arial Narrow" w:cstheme="minorHAnsi"/>
                <w:sz w:val="24"/>
                <w:szCs w:val="24"/>
                <w:lang w:val="es-CO"/>
              </w:rPr>
              <w:t>on</w:t>
            </w:r>
            <w:proofErr w:type="spellEnd"/>
            <w:r w:rsidRPr="00DA3C6E">
              <w:rPr>
                <w:rFonts w:ascii="Arial Narrow" w:hAnsi="Arial Narrow" w:cstheme="minorHAnsi"/>
                <w:sz w:val="24"/>
                <w:szCs w:val="24"/>
                <w:lang w:val="es-CO"/>
              </w:rPr>
              <w:t xml:space="preserve"> las cuales la universidad tenga convenios vigentes</w:t>
            </w:r>
          </w:p>
        </w:tc>
      </w:tr>
    </w:tbl>
    <w:p w14:paraId="4103B19D" w14:textId="77777777" w:rsidR="006A1BB5" w:rsidRPr="00D44553" w:rsidRDefault="006A1BB5" w:rsidP="006A1BB5">
      <w:pPr>
        <w:pStyle w:val="Prrafodelista"/>
        <w:tabs>
          <w:tab w:val="left" w:pos="1134"/>
        </w:tabs>
        <w:rPr>
          <w:rFonts w:cstheme="minorHAnsi"/>
          <w:b/>
          <w:lang w:val="es-CO"/>
        </w:rPr>
      </w:pPr>
    </w:p>
    <w:p w14:paraId="45C1AB54" w14:textId="77777777" w:rsidR="00E85A16" w:rsidRPr="00D44553" w:rsidRDefault="00E85A16" w:rsidP="006A1BB5">
      <w:pPr>
        <w:pStyle w:val="Prrafodelista"/>
        <w:tabs>
          <w:tab w:val="left" w:pos="1134"/>
        </w:tabs>
        <w:rPr>
          <w:rFonts w:cstheme="minorHAnsi"/>
          <w:b/>
          <w:lang w:val="es-CO"/>
        </w:rPr>
      </w:pPr>
    </w:p>
    <w:p w14:paraId="70D41813" w14:textId="5D7418F9" w:rsidR="00E24BED" w:rsidRPr="00D44553" w:rsidRDefault="00E85A16" w:rsidP="00FB00B2">
      <w:pPr>
        <w:pStyle w:val="Prrafodelista"/>
        <w:numPr>
          <w:ilvl w:val="0"/>
          <w:numId w:val="9"/>
        </w:numPr>
        <w:spacing w:before="240"/>
        <w:ind w:left="284" w:hanging="284"/>
        <w:rPr>
          <w:rFonts w:cstheme="minorHAnsi"/>
          <w:b/>
          <w:lang w:val="es-CO"/>
        </w:rPr>
      </w:pPr>
      <w:r w:rsidRPr="00D44553">
        <w:rPr>
          <w:rFonts w:cstheme="minorHAnsi"/>
          <w:b/>
          <w:lang w:val="es-CO"/>
        </w:rPr>
        <w:t>INVESTIGACIÓN</w:t>
      </w:r>
    </w:p>
    <w:tbl>
      <w:tblPr>
        <w:tblStyle w:val="Tablaconcuadrcula"/>
        <w:tblW w:w="0" w:type="auto"/>
        <w:tblInd w:w="-5" w:type="dxa"/>
        <w:tblLook w:val="04A0" w:firstRow="1" w:lastRow="0" w:firstColumn="1" w:lastColumn="0" w:noHBand="0" w:noVBand="1"/>
      </w:tblPr>
      <w:tblGrid>
        <w:gridCol w:w="13001"/>
      </w:tblGrid>
      <w:tr w:rsidR="004A7CDD" w:rsidRPr="00D44553" w14:paraId="2F669966" w14:textId="77777777" w:rsidTr="004A7CDD">
        <w:tc>
          <w:tcPr>
            <w:tcW w:w="13001" w:type="dxa"/>
          </w:tcPr>
          <w:p w14:paraId="04F37893"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El programa de Ingeniera Civil en la USTA Tunja, desarrolla la investigación como un eje horizontal y continuo durante todo el proceso de aprendizaje de los estudiantes, lo que permite una articulación y formación en la problematización en las demás áreas que se ven conjuntamente disciplinares, idiomas y humanidades, teniendo en cuenta las áreas disciplinares el programa de ingeniería civil ha articulado sus programas de posgrado, generando una continuidad y acople entre el programa de pregrado y los programas de posgrado con lo que cuenta la facultad, permitiendo igualmente inculcar en los estudiantes la investigación en alguna de las cuatro áreas disciplinares y brindándole a los estudiantes la oportunidad de continuar con sus estudios superiores.</w:t>
            </w:r>
          </w:p>
          <w:p w14:paraId="0B65604B"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El programa permite la posibilidad de homologar asignaturas del componente formación básica, idiomas, humanidades o incluso de las áreas disciplinares de otros programas afines dentro y fuera de la universidad, asimismo la homologación es un proceso que hace parte de la admisión o ingreso que se hace al programa académico por transferencia interna o externa.</w:t>
            </w:r>
          </w:p>
          <w:p w14:paraId="4B2BDC43" w14:textId="77777777" w:rsidR="00D44553" w:rsidRPr="00DA3C6E" w:rsidRDefault="00D44553" w:rsidP="00DA3C6E">
            <w:pPr>
              <w:pStyle w:val="Sinespaciado"/>
              <w:jc w:val="both"/>
              <w:rPr>
                <w:rFonts w:ascii="Arial Narrow" w:hAnsi="Arial Narrow" w:cstheme="minorHAnsi"/>
                <w:sz w:val="24"/>
                <w:szCs w:val="24"/>
                <w:lang w:val="es-ES"/>
              </w:rPr>
            </w:pPr>
            <w:r w:rsidRPr="00DA3C6E">
              <w:rPr>
                <w:rFonts w:ascii="Arial Narrow" w:hAnsi="Arial Narrow" w:cstheme="minorHAnsi"/>
                <w:sz w:val="24"/>
                <w:szCs w:val="24"/>
                <w:lang w:val="es-ES"/>
              </w:rPr>
              <w:t>Así mismo, se tiene para los estudiantes de pregrado del programa de Ingeniería Civil la opción de grado de iniciar un programa de posgrado ofrecido por la Facultad de Ingeniería Civil Seccional Tunja o la misma facultad en otras seccionales de la Universidad, una vez haya cursado noveno semestre y se encuentre matriculado a decimo semestre, teniendo un promedio acumulado de 3.8. Con esta opción de grado el estudiante obtendrá el título de Ingeniero Civil una vez haya cursado y aprobado el 75% del total de programa elegido. En caso de ser un programa de Maestría dicho porcentaje será 40% y en el caso de Doctorado 20%.</w:t>
            </w:r>
          </w:p>
          <w:p w14:paraId="6CADC6F6" w14:textId="77777777" w:rsidR="00D44553" w:rsidRPr="00DA3C6E" w:rsidRDefault="00D44553" w:rsidP="00DA3C6E">
            <w:pPr>
              <w:pStyle w:val="Sinespaciado"/>
              <w:jc w:val="both"/>
              <w:rPr>
                <w:rFonts w:ascii="Arial Narrow" w:hAnsi="Arial Narrow" w:cstheme="minorHAnsi"/>
                <w:sz w:val="24"/>
                <w:szCs w:val="24"/>
                <w:lang w:val="es-ES"/>
              </w:rPr>
            </w:pPr>
          </w:p>
          <w:p w14:paraId="61B6B64A" w14:textId="77777777" w:rsidR="00D44553" w:rsidRPr="00DA3C6E" w:rsidRDefault="00D44553" w:rsidP="00DA3C6E">
            <w:pPr>
              <w:pStyle w:val="Sinespaciado"/>
              <w:jc w:val="both"/>
              <w:rPr>
                <w:rFonts w:ascii="Arial Narrow" w:hAnsi="Arial Narrow" w:cstheme="minorHAnsi"/>
                <w:sz w:val="24"/>
                <w:szCs w:val="24"/>
                <w:lang w:val="es-ES"/>
              </w:rPr>
            </w:pPr>
            <w:r w:rsidRPr="00DA3C6E">
              <w:rPr>
                <w:rFonts w:ascii="Arial Narrow" w:hAnsi="Arial Narrow" w:cstheme="minorHAnsi"/>
                <w:sz w:val="24"/>
                <w:szCs w:val="24"/>
                <w:lang w:val="es-ES"/>
              </w:rPr>
              <w:t>El programa de Ingeniería Civil se apoya en las siguientes Líneas de investigación:</w:t>
            </w:r>
          </w:p>
          <w:p w14:paraId="397C1684" w14:textId="77777777" w:rsidR="00D44553" w:rsidRPr="00DA3C6E" w:rsidRDefault="00D44553" w:rsidP="00DA3C6E">
            <w:pPr>
              <w:pStyle w:val="Sinespaciado"/>
              <w:jc w:val="both"/>
              <w:rPr>
                <w:rFonts w:ascii="Arial Narrow" w:hAnsi="Arial Narrow" w:cstheme="minorHAnsi"/>
                <w:sz w:val="24"/>
                <w:szCs w:val="24"/>
                <w:lang w:val="es-ES"/>
              </w:rPr>
            </w:pPr>
          </w:p>
          <w:p w14:paraId="6878936D" w14:textId="77777777" w:rsidR="00D44553" w:rsidRPr="00DA3C6E" w:rsidRDefault="00D44553" w:rsidP="00DA3C6E">
            <w:pPr>
              <w:pStyle w:val="Sinespaciado"/>
              <w:numPr>
                <w:ilvl w:val="0"/>
                <w:numId w:val="13"/>
              </w:numPr>
              <w:jc w:val="both"/>
              <w:rPr>
                <w:rFonts w:ascii="Arial Narrow" w:hAnsi="Arial Narrow" w:cstheme="minorHAnsi"/>
                <w:sz w:val="24"/>
                <w:szCs w:val="24"/>
                <w:lang w:val="es-ES"/>
              </w:rPr>
            </w:pPr>
            <w:r w:rsidRPr="00DA3C6E">
              <w:rPr>
                <w:rFonts w:ascii="Arial Narrow" w:hAnsi="Arial Narrow" w:cstheme="minorHAnsi"/>
                <w:sz w:val="24"/>
                <w:szCs w:val="24"/>
                <w:lang w:val="es-ES"/>
              </w:rPr>
              <w:t>Recurso hídrico</w:t>
            </w:r>
          </w:p>
          <w:p w14:paraId="74BCB5C1" w14:textId="77777777" w:rsidR="00D44553" w:rsidRPr="00DA3C6E" w:rsidRDefault="00D44553" w:rsidP="00DA3C6E">
            <w:pPr>
              <w:pStyle w:val="Sinespaciado"/>
              <w:numPr>
                <w:ilvl w:val="0"/>
                <w:numId w:val="13"/>
              </w:numPr>
              <w:jc w:val="both"/>
              <w:rPr>
                <w:rFonts w:ascii="Arial Narrow" w:hAnsi="Arial Narrow" w:cstheme="minorHAnsi"/>
                <w:sz w:val="24"/>
                <w:szCs w:val="24"/>
                <w:lang w:val="es-ES"/>
              </w:rPr>
            </w:pPr>
            <w:r w:rsidRPr="00DA3C6E">
              <w:rPr>
                <w:rFonts w:ascii="Arial Narrow" w:hAnsi="Arial Narrow" w:cstheme="minorHAnsi"/>
                <w:sz w:val="24"/>
                <w:szCs w:val="24"/>
                <w:lang w:val="es-ES"/>
              </w:rPr>
              <w:t>Estructuras, Geotecnia y Vías</w:t>
            </w:r>
          </w:p>
          <w:p w14:paraId="0695A24E" w14:textId="77777777" w:rsidR="00D44553" w:rsidRPr="00DA3C6E" w:rsidRDefault="00D44553" w:rsidP="00DA3C6E">
            <w:pPr>
              <w:pStyle w:val="Sinespaciado"/>
              <w:numPr>
                <w:ilvl w:val="0"/>
                <w:numId w:val="13"/>
              </w:numPr>
              <w:jc w:val="both"/>
              <w:rPr>
                <w:rFonts w:ascii="Arial Narrow" w:hAnsi="Arial Narrow" w:cstheme="minorHAnsi"/>
                <w:sz w:val="24"/>
                <w:szCs w:val="24"/>
                <w:lang w:val="es-ES"/>
              </w:rPr>
            </w:pPr>
            <w:r w:rsidRPr="00DA3C6E">
              <w:rPr>
                <w:rFonts w:ascii="Arial Narrow" w:hAnsi="Arial Narrow" w:cstheme="minorHAnsi"/>
                <w:sz w:val="24"/>
                <w:szCs w:val="24"/>
                <w:lang w:val="es-ES"/>
              </w:rPr>
              <w:t>Construcción y Nuevos Materiales</w:t>
            </w:r>
          </w:p>
          <w:p w14:paraId="3580411C" w14:textId="77777777" w:rsidR="00D44553" w:rsidRPr="00DA3C6E" w:rsidRDefault="00D44553" w:rsidP="00DA3C6E">
            <w:pPr>
              <w:pStyle w:val="Sinespaciado"/>
              <w:ind w:left="720"/>
              <w:jc w:val="both"/>
              <w:rPr>
                <w:rFonts w:ascii="Arial Narrow" w:hAnsi="Arial Narrow" w:cstheme="minorHAnsi"/>
                <w:sz w:val="24"/>
                <w:szCs w:val="24"/>
                <w:lang w:val="es-ES"/>
              </w:rPr>
            </w:pPr>
          </w:p>
          <w:p w14:paraId="144EA08C" w14:textId="679EF2B8" w:rsidR="00D44553" w:rsidRPr="00DA3C6E" w:rsidRDefault="00D44553" w:rsidP="00DA3C6E">
            <w:pPr>
              <w:pStyle w:val="Sinespaciado"/>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Las líneas tienen articulación con la gestión curricular ya que cada línea apoya las áreas disciplinares (cada una con un coordinador con representación en el comité curricular), de allí se derivan los espacios académicos disciplinares, los proyectos de investigación y los programas de posgrado. Se destaca la producción docente como apoyo a los espacios académicos como el libro “Programación, Presupuestos y Control de Obra”, desde el currículo se tiene el componente investigativo con 3 espacios académicos </w:t>
            </w:r>
            <w:r w:rsidR="00DA3C6E" w:rsidRPr="00DA3C6E">
              <w:rPr>
                <w:rFonts w:ascii="Arial Narrow" w:hAnsi="Arial Narrow" w:cstheme="minorHAnsi"/>
                <w:sz w:val="24"/>
                <w:szCs w:val="24"/>
                <w:lang w:val="es-ES"/>
              </w:rPr>
              <w:t>co</w:t>
            </w:r>
            <w:r w:rsidRPr="00DA3C6E">
              <w:rPr>
                <w:rFonts w:ascii="Arial Narrow" w:hAnsi="Arial Narrow" w:cstheme="minorHAnsi"/>
                <w:sz w:val="24"/>
                <w:szCs w:val="24"/>
                <w:lang w:val="es-ES"/>
              </w:rPr>
              <w:t xml:space="preserve">n 5 </w:t>
            </w:r>
            <w:r w:rsidR="00DA3C6E" w:rsidRPr="00DA3C6E">
              <w:rPr>
                <w:rFonts w:ascii="Arial Narrow" w:hAnsi="Arial Narrow" w:cstheme="minorHAnsi"/>
                <w:sz w:val="24"/>
                <w:szCs w:val="24"/>
                <w:lang w:val="es-ES"/>
              </w:rPr>
              <w:t>créditos</w:t>
            </w:r>
            <w:r w:rsidRPr="00DA3C6E">
              <w:rPr>
                <w:rFonts w:ascii="Arial Narrow" w:hAnsi="Arial Narrow" w:cstheme="minorHAnsi"/>
                <w:sz w:val="24"/>
                <w:szCs w:val="24"/>
                <w:lang w:val="es-ES"/>
              </w:rPr>
              <w:t xml:space="preserve"> académicos.</w:t>
            </w:r>
          </w:p>
          <w:p w14:paraId="2771D861" w14:textId="77777777" w:rsidR="00D44553" w:rsidRPr="00D44553" w:rsidRDefault="00D44553" w:rsidP="00D44553">
            <w:pPr>
              <w:pStyle w:val="Sinespaciado"/>
              <w:rPr>
                <w:rFonts w:cstheme="minorHAnsi"/>
                <w:lang w:val="es-ES"/>
              </w:rPr>
            </w:pPr>
          </w:p>
          <w:p w14:paraId="5586B995" w14:textId="0A838361" w:rsidR="00D44553" w:rsidRPr="00DA3C6E" w:rsidRDefault="00D44553" w:rsidP="00FB00B2">
            <w:pPr>
              <w:pStyle w:val="Sinespaciado"/>
              <w:numPr>
                <w:ilvl w:val="0"/>
                <w:numId w:val="14"/>
              </w:numPr>
              <w:rPr>
                <w:rFonts w:ascii="Arial Narrow" w:hAnsi="Arial Narrow" w:cstheme="minorHAnsi"/>
                <w:sz w:val="24"/>
                <w:szCs w:val="24"/>
                <w:lang w:val="es-ES"/>
              </w:rPr>
            </w:pPr>
            <w:r w:rsidRPr="00DA3C6E">
              <w:rPr>
                <w:rFonts w:ascii="Arial Narrow" w:hAnsi="Arial Narrow" w:cstheme="minorHAnsi"/>
                <w:sz w:val="24"/>
                <w:szCs w:val="24"/>
                <w:lang w:val="es-ES"/>
              </w:rPr>
              <w:lastRenderedPageBreak/>
              <w:t xml:space="preserve">Investigación </w:t>
            </w:r>
          </w:p>
          <w:p w14:paraId="1C33185B" w14:textId="7260F65C" w:rsidR="00D44553" w:rsidRPr="00DA3C6E" w:rsidRDefault="00D44553" w:rsidP="00FB00B2">
            <w:pPr>
              <w:pStyle w:val="Sinespaciado"/>
              <w:numPr>
                <w:ilvl w:val="0"/>
                <w:numId w:val="14"/>
              </w:numPr>
              <w:rPr>
                <w:rFonts w:ascii="Arial Narrow" w:hAnsi="Arial Narrow" w:cstheme="minorHAnsi"/>
                <w:sz w:val="24"/>
                <w:szCs w:val="24"/>
                <w:lang w:val="es-ES"/>
              </w:rPr>
            </w:pPr>
            <w:r w:rsidRPr="00DA3C6E">
              <w:rPr>
                <w:rFonts w:ascii="Arial Narrow" w:hAnsi="Arial Narrow" w:cstheme="minorHAnsi"/>
                <w:sz w:val="24"/>
                <w:szCs w:val="24"/>
                <w:lang w:val="es-ES"/>
              </w:rPr>
              <w:t>Opción de Grado</w:t>
            </w:r>
          </w:p>
          <w:p w14:paraId="55A17DDE" w14:textId="77777777" w:rsidR="004A7CDD" w:rsidRPr="00D44553" w:rsidRDefault="004A7CDD" w:rsidP="00D44553">
            <w:pPr>
              <w:pStyle w:val="Sinespaciado"/>
              <w:ind w:left="720"/>
              <w:rPr>
                <w:rFonts w:cstheme="minorHAnsi"/>
                <w:b/>
                <w:lang w:val="es-CO"/>
              </w:rPr>
            </w:pPr>
          </w:p>
        </w:tc>
      </w:tr>
    </w:tbl>
    <w:p w14:paraId="0385FB4F" w14:textId="77777777" w:rsidR="009A0C4D" w:rsidRPr="00D44553" w:rsidRDefault="009A0C4D" w:rsidP="009A0C4D">
      <w:pPr>
        <w:pStyle w:val="Prrafodelista"/>
        <w:spacing w:before="240"/>
        <w:ind w:left="284"/>
        <w:rPr>
          <w:rFonts w:cstheme="minorHAnsi"/>
          <w:b/>
          <w:lang w:val="es-CO"/>
        </w:rPr>
      </w:pPr>
    </w:p>
    <w:p w14:paraId="70BC5BA7" w14:textId="1A81E048" w:rsidR="00472C04" w:rsidRPr="00D44553" w:rsidRDefault="00E85A16" w:rsidP="00FB00B2">
      <w:pPr>
        <w:pStyle w:val="Prrafodelista"/>
        <w:numPr>
          <w:ilvl w:val="0"/>
          <w:numId w:val="9"/>
        </w:numPr>
        <w:ind w:left="284"/>
        <w:rPr>
          <w:rFonts w:cstheme="minorHAnsi"/>
          <w:b/>
          <w:lang w:val="es-CO"/>
        </w:rPr>
      </w:pPr>
      <w:r w:rsidRPr="00D44553">
        <w:rPr>
          <w:rFonts w:cstheme="minorHAnsi"/>
          <w:b/>
          <w:lang w:val="es-CO"/>
        </w:rPr>
        <w:t>PROYECCIÓN SOCIAL</w:t>
      </w:r>
    </w:p>
    <w:tbl>
      <w:tblPr>
        <w:tblStyle w:val="Tablaconcuadrcula"/>
        <w:tblW w:w="0" w:type="auto"/>
        <w:tblInd w:w="-5" w:type="dxa"/>
        <w:tblLook w:val="04A0" w:firstRow="1" w:lastRow="0" w:firstColumn="1" w:lastColumn="0" w:noHBand="0" w:noVBand="1"/>
      </w:tblPr>
      <w:tblGrid>
        <w:gridCol w:w="13001"/>
      </w:tblGrid>
      <w:tr w:rsidR="004905F8" w:rsidRPr="00D44553" w14:paraId="0341F81D" w14:textId="77777777" w:rsidTr="004905F8">
        <w:trPr>
          <w:trHeight w:val="1098"/>
        </w:trPr>
        <w:tc>
          <w:tcPr>
            <w:tcW w:w="13001" w:type="dxa"/>
          </w:tcPr>
          <w:p w14:paraId="2F2C39D2" w14:textId="77777777" w:rsidR="004905F8" w:rsidRPr="00D44553" w:rsidRDefault="004905F8" w:rsidP="00D44553">
            <w:pPr>
              <w:pStyle w:val="Sinespaciado"/>
              <w:rPr>
                <w:rFonts w:cstheme="minorHAnsi"/>
                <w:color w:val="BFBFBF" w:themeColor="background1" w:themeShade="BF"/>
              </w:rPr>
            </w:pPr>
          </w:p>
          <w:p w14:paraId="4EB2F4EC" w14:textId="77777777" w:rsidR="00D44553" w:rsidRPr="00DA3C6E" w:rsidRDefault="00D44553" w:rsidP="00D44553">
            <w:pPr>
              <w:autoSpaceDE w:val="0"/>
              <w:autoSpaceDN w:val="0"/>
              <w:adjustRightInd w:val="0"/>
              <w:rPr>
                <w:rFonts w:ascii="Arial Narrow" w:hAnsi="Arial Narrow" w:cstheme="minorHAnsi"/>
                <w:sz w:val="24"/>
                <w:szCs w:val="24"/>
                <w:lang w:val="es-CO"/>
              </w:rPr>
            </w:pPr>
            <w:r w:rsidRPr="00DA3C6E">
              <w:rPr>
                <w:rFonts w:ascii="Arial Narrow" w:hAnsi="Arial Narrow" w:cstheme="minorHAnsi"/>
                <w:sz w:val="24"/>
                <w:szCs w:val="24"/>
                <w:lang w:val="es-CO"/>
              </w:rPr>
              <w:t>Las siguientes son las estrategias de proyección social desarrolladas en el programa:</w:t>
            </w:r>
          </w:p>
          <w:p w14:paraId="426ACE16" w14:textId="77777777" w:rsidR="00D44553" w:rsidRPr="00DA3C6E" w:rsidRDefault="00D44553" w:rsidP="00D44553">
            <w:pPr>
              <w:autoSpaceDE w:val="0"/>
              <w:autoSpaceDN w:val="0"/>
              <w:adjustRightInd w:val="0"/>
              <w:rPr>
                <w:rFonts w:ascii="Arial Narrow" w:hAnsi="Arial Narrow" w:cstheme="minorHAnsi"/>
                <w:sz w:val="24"/>
                <w:szCs w:val="24"/>
                <w:lang w:val="es-CO"/>
              </w:rPr>
            </w:pPr>
          </w:p>
          <w:p w14:paraId="1670FF5B" w14:textId="77777777" w:rsidR="00D44553" w:rsidRPr="00DA3C6E" w:rsidRDefault="00D44553" w:rsidP="00D44553">
            <w:pPr>
              <w:autoSpaceDE w:val="0"/>
              <w:autoSpaceDN w:val="0"/>
              <w:adjustRightInd w:val="0"/>
              <w:rPr>
                <w:rFonts w:ascii="Arial Narrow" w:hAnsi="Arial Narrow" w:cstheme="minorHAnsi"/>
                <w:sz w:val="24"/>
                <w:szCs w:val="24"/>
                <w:lang w:val="es-CO"/>
              </w:rPr>
            </w:pPr>
            <w:r w:rsidRPr="00DA3C6E">
              <w:rPr>
                <w:rFonts w:ascii="Arial Narrow" w:hAnsi="Arial Narrow" w:cstheme="minorHAnsi"/>
                <w:sz w:val="24"/>
                <w:szCs w:val="24"/>
                <w:lang w:val="es-CO"/>
              </w:rPr>
              <w:t>1. Organización del comité de proyección social</w:t>
            </w:r>
          </w:p>
          <w:p w14:paraId="080105FA" w14:textId="77777777" w:rsidR="00D44553" w:rsidRPr="00DA3C6E" w:rsidRDefault="00D44553" w:rsidP="00D44553">
            <w:pPr>
              <w:autoSpaceDE w:val="0"/>
              <w:autoSpaceDN w:val="0"/>
              <w:adjustRightInd w:val="0"/>
              <w:rPr>
                <w:rFonts w:ascii="Arial Narrow" w:hAnsi="Arial Narrow" w:cstheme="minorHAnsi"/>
                <w:sz w:val="24"/>
                <w:szCs w:val="24"/>
                <w:lang w:val="es-CO"/>
              </w:rPr>
            </w:pPr>
            <w:r w:rsidRPr="00DA3C6E">
              <w:rPr>
                <w:rFonts w:ascii="Arial Narrow" w:hAnsi="Arial Narrow" w:cstheme="minorHAnsi"/>
                <w:sz w:val="24"/>
                <w:szCs w:val="24"/>
                <w:lang w:val="es-CO"/>
              </w:rPr>
              <w:t>2. Revisión del portafolio de servicios y formatos de trabajo del consultorio de Ingeniería Civil</w:t>
            </w:r>
          </w:p>
          <w:p w14:paraId="2A4EF8FA" w14:textId="6AA23D1A" w:rsidR="00D44553" w:rsidRPr="00DA3C6E" w:rsidRDefault="00D44553" w:rsidP="00D44553">
            <w:pPr>
              <w:autoSpaceDE w:val="0"/>
              <w:autoSpaceDN w:val="0"/>
              <w:adjustRightInd w:val="0"/>
              <w:rPr>
                <w:rFonts w:ascii="Arial Narrow" w:hAnsi="Arial Narrow" w:cstheme="minorHAnsi"/>
                <w:sz w:val="24"/>
                <w:szCs w:val="24"/>
                <w:lang w:val="es-CO"/>
              </w:rPr>
            </w:pPr>
            <w:r w:rsidRPr="00DA3C6E">
              <w:rPr>
                <w:rFonts w:ascii="Arial Narrow" w:hAnsi="Arial Narrow" w:cstheme="minorHAnsi"/>
                <w:sz w:val="24"/>
                <w:szCs w:val="24"/>
                <w:lang w:val="es-CO"/>
              </w:rPr>
              <w:t>3. Seguimiento, evaluación y divulgación de los trabajos sociales y pasantías realizados hasta el año 2024.</w:t>
            </w:r>
          </w:p>
          <w:p w14:paraId="32B2484B" w14:textId="77777777" w:rsidR="00D44553" w:rsidRPr="00DA3C6E" w:rsidRDefault="00D44553" w:rsidP="00D44553">
            <w:pPr>
              <w:autoSpaceDE w:val="0"/>
              <w:autoSpaceDN w:val="0"/>
              <w:adjustRightInd w:val="0"/>
              <w:rPr>
                <w:rFonts w:ascii="Arial Narrow" w:hAnsi="Arial Narrow" w:cstheme="minorHAnsi"/>
                <w:sz w:val="24"/>
                <w:szCs w:val="24"/>
                <w:lang w:val="es-ES"/>
              </w:rPr>
            </w:pPr>
            <w:r w:rsidRPr="00DA3C6E">
              <w:rPr>
                <w:rFonts w:ascii="Arial Narrow" w:hAnsi="Arial Narrow" w:cstheme="minorHAnsi"/>
                <w:sz w:val="24"/>
                <w:szCs w:val="24"/>
                <w:lang w:val="es-ES"/>
              </w:rPr>
              <w:t>4.Establecimiento de un protocolo para acceder a la realización de prácticas sociales y pasantías a través de la oficina de proyección social por parte de los estudiantes de últimos semestres de ingeniería civil.</w:t>
            </w:r>
          </w:p>
          <w:p w14:paraId="7C8C24EF" w14:textId="77777777" w:rsidR="00D44553" w:rsidRPr="00DA3C6E" w:rsidRDefault="00D44553" w:rsidP="00D44553">
            <w:pPr>
              <w:autoSpaceDE w:val="0"/>
              <w:autoSpaceDN w:val="0"/>
              <w:adjustRightInd w:val="0"/>
              <w:rPr>
                <w:rFonts w:ascii="Arial Narrow" w:hAnsi="Arial Narrow" w:cstheme="minorHAnsi"/>
                <w:sz w:val="24"/>
                <w:szCs w:val="24"/>
                <w:lang w:val="es-CO"/>
              </w:rPr>
            </w:pPr>
            <w:r w:rsidRPr="00DA3C6E">
              <w:rPr>
                <w:rFonts w:ascii="Arial Narrow" w:hAnsi="Arial Narrow" w:cstheme="minorHAnsi"/>
                <w:sz w:val="24"/>
                <w:szCs w:val="24"/>
                <w:lang w:val="es-CO"/>
              </w:rPr>
              <w:t>5. Mejorar los cursos o diplomados que la Facultad organice y controlar la recolección de evidencias de los mismos.</w:t>
            </w:r>
          </w:p>
          <w:p w14:paraId="2771CDCD" w14:textId="77777777" w:rsidR="00D44553" w:rsidRPr="00DA3C6E" w:rsidRDefault="00D44553" w:rsidP="00D44553">
            <w:pPr>
              <w:autoSpaceDE w:val="0"/>
              <w:autoSpaceDN w:val="0"/>
              <w:adjustRightInd w:val="0"/>
              <w:rPr>
                <w:rFonts w:ascii="Arial Narrow" w:hAnsi="Arial Narrow" w:cstheme="minorHAnsi"/>
                <w:sz w:val="24"/>
                <w:szCs w:val="24"/>
                <w:lang w:val="es-CO"/>
              </w:rPr>
            </w:pPr>
            <w:r w:rsidRPr="00DA3C6E">
              <w:rPr>
                <w:rFonts w:ascii="Arial Narrow" w:hAnsi="Arial Narrow" w:cstheme="minorHAnsi"/>
                <w:sz w:val="24"/>
                <w:szCs w:val="24"/>
                <w:lang w:val="es-CO"/>
              </w:rPr>
              <w:t>6. Seguimiento, evaluación y divulgación de los convenios actualmente suscritos por la universidad Santo Tomás a través de la Facultad de Ingeniería Civil y de su impacto o beneficio social, alcances o trabajos realizados.</w:t>
            </w:r>
          </w:p>
          <w:p w14:paraId="53F0F761" w14:textId="77777777" w:rsidR="00D44553" w:rsidRPr="00DA3C6E" w:rsidRDefault="00D44553" w:rsidP="00D44553">
            <w:pPr>
              <w:autoSpaceDE w:val="0"/>
              <w:autoSpaceDN w:val="0"/>
              <w:adjustRightInd w:val="0"/>
              <w:rPr>
                <w:rFonts w:ascii="Arial Narrow" w:hAnsi="Arial Narrow" w:cstheme="minorHAnsi"/>
                <w:sz w:val="24"/>
                <w:szCs w:val="24"/>
                <w:lang w:val="es-CO"/>
              </w:rPr>
            </w:pPr>
          </w:p>
          <w:p w14:paraId="5E4F3022" w14:textId="77777777" w:rsidR="00D44553" w:rsidRPr="00DA3C6E" w:rsidRDefault="00D44553" w:rsidP="00D44553">
            <w:pPr>
              <w:autoSpaceDE w:val="0"/>
              <w:autoSpaceDN w:val="0"/>
              <w:adjustRightInd w:val="0"/>
              <w:rPr>
                <w:rFonts w:ascii="Arial Narrow" w:hAnsi="Arial Narrow" w:cstheme="minorHAnsi"/>
                <w:sz w:val="24"/>
                <w:szCs w:val="24"/>
                <w:lang w:val="es-CO"/>
              </w:rPr>
            </w:pPr>
            <w:r w:rsidRPr="00DA3C6E">
              <w:rPr>
                <w:rFonts w:ascii="Arial Narrow" w:hAnsi="Arial Narrow" w:cstheme="minorHAnsi"/>
                <w:sz w:val="24"/>
                <w:szCs w:val="24"/>
                <w:lang w:val="es-CO"/>
              </w:rPr>
              <w:t>El programa desarrolla proyectos como: Por los Barrios de mi Ciudad, Por los municipios de mi región y Veedores por Boyacá, además de proyectos como la siembra de árboles con la participación de otras facultades de la seccional.</w:t>
            </w:r>
          </w:p>
          <w:p w14:paraId="1EF677C6" w14:textId="77777777" w:rsidR="00D44553" w:rsidRPr="00DA3C6E" w:rsidRDefault="00D44553" w:rsidP="00D44553">
            <w:pPr>
              <w:autoSpaceDE w:val="0"/>
              <w:autoSpaceDN w:val="0"/>
              <w:adjustRightInd w:val="0"/>
              <w:rPr>
                <w:rFonts w:ascii="Arial Narrow" w:hAnsi="Arial Narrow" w:cstheme="minorHAnsi"/>
                <w:sz w:val="24"/>
                <w:szCs w:val="24"/>
                <w:lang w:val="es-CO"/>
              </w:rPr>
            </w:pPr>
          </w:p>
          <w:p w14:paraId="705D9E39" w14:textId="77777777" w:rsidR="00D44553" w:rsidRPr="00DA3C6E" w:rsidRDefault="00D44553" w:rsidP="00D44553">
            <w:pPr>
              <w:autoSpaceDE w:val="0"/>
              <w:autoSpaceDN w:val="0"/>
              <w:adjustRightInd w:val="0"/>
              <w:rPr>
                <w:rFonts w:ascii="Arial Narrow" w:hAnsi="Arial Narrow" w:cstheme="minorHAnsi"/>
                <w:sz w:val="24"/>
                <w:szCs w:val="24"/>
                <w:lang w:val="es-ES"/>
              </w:rPr>
            </w:pPr>
            <w:r w:rsidRPr="00DA3C6E">
              <w:rPr>
                <w:rFonts w:ascii="Arial Narrow" w:hAnsi="Arial Narrow" w:cstheme="minorHAnsi"/>
                <w:sz w:val="24"/>
                <w:szCs w:val="24"/>
                <w:lang w:val="es-ES"/>
              </w:rPr>
              <w:t>Con respecto a los Egresados desde la Facultad se les hace invitación a través de las redes sociales de la Universidad y del correo para que participen de cursos, talleres, Diplomados, Seminarios y demás eventos programados por la Facultad de Ingeniería Civil. Como opción de grado los estudiantes realizan pasantías en entidades como Alcaldías, Gobernaciones y empresas en general, en donde realizan labores de tipo social con las comunidades. Así mismo se realizan asesorías a través de la opción de grado en donde presentan en su libro final la actividad realizada indicando su desarrollo, conclusiones y recomendaciones. Y finalmente a haciendo uso del departamento de SUMMA, Educación permanente, se podrá realizar capacitaciones para de esta manera actualizar sus conocimientos.</w:t>
            </w:r>
          </w:p>
          <w:p w14:paraId="7635A683" w14:textId="77777777" w:rsidR="00D44553" w:rsidRPr="00D44553" w:rsidRDefault="00D44553" w:rsidP="00D44553">
            <w:pPr>
              <w:pStyle w:val="Sinespaciado"/>
              <w:rPr>
                <w:rFonts w:cstheme="minorHAnsi"/>
                <w:b/>
                <w:lang w:val="es-CO"/>
              </w:rPr>
            </w:pPr>
          </w:p>
        </w:tc>
      </w:tr>
    </w:tbl>
    <w:p w14:paraId="214C3B17" w14:textId="5E653C06" w:rsidR="007E3D67" w:rsidRPr="00D44553" w:rsidRDefault="00E85A16" w:rsidP="00FB00B2">
      <w:pPr>
        <w:pStyle w:val="Prrafodelista"/>
        <w:numPr>
          <w:ilvl w:val="0"/>
          <w:numId w:val="9"/>
        </w:numPr>
        <w:ind w:left="284"/>
        <w:rPr>
          <w:rFonts w:cstheme="minorHAnsi"/>
          <w:b/>
          <w:lang w:val="es-CO"/>
        </w:rPr>
      </w:pPr>
      <w:r w:rsidRPr="00D44553">
        <w:rPr>
          <w:rFonts w:cstheme="minorHAnsi"/>
          <w:b/>
          <w:lang w:val="es-CO"/>
        </w:rPr>
        <w:lastRenderedPageBreak/>
        <w:t>ESTRATEGIAS DE INCLUSIÓN</w:t>
      </w:r>
    </w:p>
    <w:tbl>
      <w:tblPr>
        <w:tblStyle w:val="Tablaconcuadrcula"/>
        <w:tblW w:w="0" w:type="auto"/>
        <w:tblInd w:w="-5" w:type="dxa"/>
        <w:tblLook w:val="04A0" w:firstRow="1" w:lastRow="0" w:firstColumn="1" w:lastColumn="0" w:noHBand="0" w:noVBand="1"/>
      </w:tblPr>
      <w:tblGrid>
        <w:gridCol w:w="13001"/>
      </w:tblGrid>
      <w:tr w:rsidR="007E3D67" w:rsidRPr="00D44553" w14:paraId="54B03F1D" w14:textId="77777777" w:rsidTr="007E3D67">
        <w:trPr>
          <w:trHeight w:val="1060"/>
        </w:trPr>
        <w:tc>
          <w:tcPr>
            <w:tcW w:w="13001" w:type="dxa"/>
          </w:tcPr>
          <w:p w14:paraId="637874DA" w14:textId="77777777" w:rsidR="007E3D67" w:rsidRPr="00D44553" w:rsidRDefault="007E3D67" w:rsidP="00D44553">
            <w:pPr>
              <w:pStyle w:val="Sinespaciado"/>
              <w:rPr>
                <w:rFonts w:cstheme="minorHAnsi"/>
                <w:color w:val="BFBFBF" w:themeColor="background1" w:themeShade="BF"/>
              </w:rPr>
            </w:pPr>
          </w:p>
          <w:p w14:paraId="1F27CA74" w14:textId="3D7390CE"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El consejo superior de la USTA, mediante el acuerdo 001 del 2 de marzo de 2021, establece la política de educación inclusiva de la USTA a nivel </w:t>
            </w:r>
            <w:r w:rsidR="00DA3C6E">
              <w:rPr>
                <w:rFonts w:ascii="Arial Narrow" w:hAnsi="Arial Narrow" w:cstheme="minorHAnsi"/>
                <w:sz w:val="24"/>
                <w:szCs w:val="24"/>
                <w:lang w:val="es-ES"/>
              </w:rPr>
              <w:t>M</w:t>
            </w:r>
            <w:r w:rsidRPr="00DA3C6E">
              <w:rPr>
                <w:rFonts w:ascii="Arial Narrow" w:hAnsi="Arial Narrow" w:cstheme="minorHAnsi"/>
                <w:sz w:val="24"/>
                <w:szCs w:val="24"/>
                <w:lang w:val="es-ES"/>
              </w:rPr>
              <w:t>ulticampus. El documento define como objetivo general fomentar la inclusión en la comunidad universitaria, fundamentada en comprender la diversidad y actuar con igualdad, equidad y pertinencia. Lo anterior se logra mediante estrategias y acciones inclusivas. Se cuenta con estrategias claras no solo desde el punto de vista de la discapacidad en lo referente a movilidad y medios para el normal desarrollo del programa para estudiantes en dicha condición, también se privilegia la participación de estudiantes de diversas regiones y grupos étnicos y culturales.</w:t>
            </w:r>
          </w:p>
          <w:p w14:paraId="548E9643"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 </w:t>
            </w:r>
          </w:p>
          <w:p w14:paraId="7D27652C"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La facultad materializa estrategias de inclusión institucional, cada semestre los aspirantes al programa pueden enviar los documentos vía correo electrónico, solicitando un auxilio por GRUPO ÉTNICO o DISCAPACIDAD.</w:t>
            </w:r>
            <w:r w:rsidRPr="00DA3C6E">
              <w:rPr>
                <w:rFonts w:ascii="Arial Narrow" w:hAnsi="Arial Narrow" w:cstheme="minorHAnsi"/>
                <w:sz w:val="24"/>
                <w:szCs w:val="24"/>
              </w:rPr>
              <w:t xml:space="preserve"> Para este último debe adjuntar el </w:t>
            </w:r>
            <w:r w:rsidRPr="00DA3C6E">
              <w:rPr>
                <w:rFonts w:ascii="Arial Narrow" w:hAnsi="Arial Narrow" w:cstheme="minorHAnsi"/>
                <w:sz w:val="24"/>
                <w:szCs w:val="24"/>
                <w:lang w:val="es-ES"/>
              </w:rPr>
              <w:t>documento BU-TU-F-031 “Solicitud de auxilio para personas con necesidades educativas especiales – personas en situación de discapacidad” y el</w:t>
            </w:r>
            <w:r w:rsidRPr="00DA3C6E">
              <w:rPr>
                <w:rFonts w:ascii="Arial Narrow" w:hAnsi="Arial Narrow" w:cstheme="minorHAnsi"/>
                <w:sz w:val="24"/>
                <w:szCs w:val="24"/>
              </w:rPr>
              <w:t xml:space="preserve"> </w:t>
            </w:r>
            <w:r w:rsidRPr="00DA3C6E">
              <w:rPr>
                <w:rFonts w:ascii="Arial Narrow" w:hAnsi="Arial Narrow" w:cstheme="minorHAnsi"/>
                <w:sz w:val="24"/>
                <w:szCs w:val="24"/>
                <w:lang w:val="es-ES"/>
              </w:rPr>
              <w:t>certificado médico, emitido por un especialista en el que se certifique el diagnóstico, según corresponda.</w:t>
            </w:r>
          </w:p>
          <w:p w14:paraId="4BDF6847" w14:textId="77777777" w:rsidR="00D44553" w:rsidRPr="00D44553" w:rsidRDefault="00D44553" w:rsidP="00D44553">
            <w:pPr>
              <w:pStyle w:val="Sinespaciado"/>
              <w:rPr>
                <w:rFonts w:cstheme="minorHAnsi"/>
                <w:b/>
                <w:lang w:val="es-CO"/>
              </w:rPr>
            </w:pPr>
          </w:p>
        </w:tc>
      </w:tr>
    </w:tbl>
    <w:p w14:paraId="087214C7" w14:textId="77777777" w:rsidR="00CB5B82" w:rsidRPr="00D44553" w:rsidRDefault="00CB5B82" w:rsidP="00CB5B82">
      <w:pPr>
        <w:pStyle w:val="Prrafodelista"/>
        <w:rPr>
          <w:rFonts w:cstheme="minorHAnsi"/>
          <w:b/>
          <w:lang w:val="es-CO"/>
        </w:rPr>
      </w:pPr>
    </w:p>
    <w:p w14:paraId="728F1D62" w14:textId="77777777" w:rsidR="00CB5B82" w:rsidRPr="00D44553" w:rsidRDefault="00CB5B82" w:rsidP="00FB00B2">
      <w:pPr>
        <w:pStyle w:val="Prrafodelista"/>
        <w:numPr>
          <w:ilvl w:val="0"/>
          <w:numId w:val="9"/>
        </w:numPr>
        <w:ind w:left="284"/>
        <w:rPr>
          <w:rFonts w:cstheme="minorHAnsi"/>
          <w:b/>
          <w:lang w:val="es-CO"/>
        </w:rPr>
      </w:pPr>
      <w:r w:rsidRPr="00D44553">
        <w:rPr>
          <w:rFonts w:cstheme="minorHAnsi"/>
          <w:b/>
          <w:lang w:val="es-CO"/>
        </w:rPr>
        <w:t>ESTRATEGIAS DE AUTOEVALUACIÓN DEL PROGRAMA ACADÉMICO</w:t>
      </w:r>
    </w:p>
    <w:tbl>
      <w:tblPr>
        <w:tblStyle w:val="Tablaconcuadrcula"/>
        <w:tblW w:w="0" w:type="auto"/>
        <w:tblInd w:w="-5" w:type="dxa"/>
        <w:tblLook w:val="04A0" w:firstRow="1" w:lastRow="0" w:firstColumn="1" w:lastColumn="0" w:noHBand="0" w:noVBand="1"/>
      </w:tblPr>
      <w:tblGrid>
        <w:gridCol w:w="13001"/>
      </w:tblGrid>
      <w:tr w:rsidR="007E3D67" w:rsidRPr="00D44553" w14:paraId="3EC560D3" w14:textId="77777777" w:rsidTr="007E3D67">
        <w:trPr>
          <w:trHeight w:val="986"/>
        </w:trPr>
        <w:tc>
          <w:tcPr>
            <w:tcW w:w="13001" w:type="dxa"/>
          </w:tcPr>
          <w:p w14:paraId="3CC77E49" w14:textId="77777777" w:rsidR="007E3D67" w:rsidRPr="00DA3C6E" w:rsidRDefault="007E3D67" w:rsidP="00DA3C6E">
            <w:pPr>
              <w:pStyle w:val="Sinespaciado"/>
              <w:jc w:val="both"/>
              <w:rPr>
                <w:rFonts w:ascii="Arial Narrow" w:hAnsi="Arial Narrow" w:cstheme="minorHAnsi"/>
                <w:color w:val="BFBFBF" w:themeColor="background1" w:themeShade="BF"/>
                <w:sz w:val="24"/>
                <w:szCs w:val="24"/>
              </w:rPr>
            </w:pPr>
          </w:p>
          <w:p w14:paraId="4C449215" w14:textId="7695DB5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El programa de Ingeniería Civil ha realizado una serie de actividades en el marco de sus procesos de autoevaluación, cuya característica principal es la activa participación de la comunidad académica. Los procesos de autoevaluación se han realizado en tres ocasiones, dos para dar cumplimiento a la normativa de proceso de renovación de registro calificado y una para el proceso de autoevaluación para la acreditación del programa por parte de Consejo Nacional de Acreditación CNA. Estos procesos han evidenciado el interés de docentes, estudiantes, egresados, directivos y administrativos por buscar como resultado de este ejercicio reflexivo, el reconocimiento que dio lugar a la Acreditación en Alta Calidad. Tendientes </w:t>
            </w:r>
            <w:r w:rsidR="00DA3C6E" w:rsidRPr="00DA3C6E">
              <w:rPr>
                <w:rFonts w:ascii="Arial Narrow" w:hAnsi="Arial Narrow" w:cstheme="minorHAnsi"/>
                <w:sz w:val="24"/>
                <w:szCs w:val="24"/>
                <w:lang w:val="es-ES"/>
              </w:rPr>
              <w:t>al</w:t>
            </w:r>
            <w:r w:rsidRPr="00DA3C6E">
              <w:rPr>
                <w:rFonts w:ascii="Arial Narrow" w:hAnsi="Arial Narrow" w:cstheme="minorHAnsi"/>
                <w:sz w:val="24"/>
                <w:szCs w:val="24"/>
                <w:lang w:val="es-ES"/>
              </w:rPr>
              <w:t xml:space="preserve"> mejoramiento continuo, se implementó el comité de autoevaluación, que sesiona para hacer seguimiento cuando se programan los procesos de autoevaluación, igualmente el programa determino la creación de una coordinación académica particular de gestión de la calidad y autoevaluación, quien participa en todo los comités curriculares que sesionan semanalmente, para así hacer seguimiento continuo al cumplimiento de los objetivos del programa y su plan de autorregulación, como también fortalecer permanentemente el mejoramiento continuo.</w:t>
            </w:r>
          </w:p>
          <w:p w14:paraId="7DA5081E"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3F355498"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lastRenderedPageBreak/>
              <w:t>Las fases y actividades propuestas se desarrollan de manera articulada con los ejes, políticas y programas definidos en el Plan General de Desarrollo y se definen de la siguiente manera:</w:t>
            </w:r>
          </w:p>
          <w:p w14:paraId="7BFB220F"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6C56874B"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De manera transversal se establece como estrategia la consolidación del comité coordinador del proceso de evaluación y regulación del programa, que se encarga de la revisión de los documentos institucionales oficiales existentes en la Universidad, la revisión y actualización de documentos del programa, la elaboración del plan de socialización y difusión del proceso de autoevaluación y la implementación del programa de autoevaluación ante la comunidad académica que hace parte del programa. Este comité estará conformado por dos docentes líderes del proceso, los coordinadores de los comités de Currículo, Proyección Social, Investigación y Grados, el Decano de Facultad y el Representante Estudiantil, que avanzarán en el desarrollo de las diferentes fases del proceso, ajustado siempre a los lineamientos institucionales definidos desde la Unidad de Gestión Integral de la Calidad Universitaria.</w:t>
            </w:r>
          </w:p>
          <w:p w14:paraId="4E912D2D" w14:textId="77777777" w:rsidR="00D44553" w:rsidRPr="00DA3C6E" w:rsidRDefault="00D44553" w:rsidP="00DA3C6E">
            <w:pPr>
              <w:pStyle w:val="Sinespaciado"/>
              <w:jc w:val="both"/>
              <w:rPr>
                <w:rFonts w:ascii="Arial Narrow" w:hAnsi="Arial Narrow" w:cstheme="minorHAnsi"/>
                <w:color w:val="A6A6A6" w:themeColor="background1" w:themeShade="A6"/>
                <w:sz w:val="24"/>
                <w:szCs w:val="24"/>
              </w:rPr>
            </w:pPr>
            <w:r w:rsidRPr="00DA3C6E">
              <w:rPr>
                <w:rFonts w:ascii="Arial Narrow" w:hAnsi="Arial Narrow" w:cstheme="minorHAnsi"/>
                <w:color w:val="A6A6A6" w:themeColor="background1" w:themeShade="A6"/>
                <w:sz w:val="24"/>
                <w:szCs w:val="24"/>
              </w:rPr>
              <w:t xml:space="preserve"> </w:t>
            </w:r>
          </w:p>
          <w:p w14:paraId="327EE49A" w14:textId="64DBE601"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En el proceso de autoevaluación participan los actores de la comunidad académica: Estudiantes, docentes, egresados, administrativos, directivos, empleadores y aliados estratégicos. Las fuentes de información radican en la documentación del programa y la apreciación de los actores consultados, posterior al análisis de los resultados se genera un plan de acción y autorregulación que busca mantener los aspectos positivos y mejorar en los que se presentan como susceptibles de hacerlo. La periodicidad de realización de todo el proceso es de 7 años (2023-2030).</w:t>
            </w:r>
          </w:p>
          <w:p w14:paraId="4B4C076B" w14:textId="77777777" w:rsidR="00D44553" w:rsidRPr="00D44553" w:rsidRDefault="00D44553" w:rsidP="00D44553">
            <w:pPr>
              <w:pStyle w:val="Sinespaciado"/>
              <w:rPr>
                <w:rFonts w:cstheme="minorHAnsi"/>
                <w:b/>
                <w:lang w:val="es-CO"/>
              </w:rPr>
            </w:pPr>
          </w:p>
        </w:tc>
      </w:tr>
    </w:tbl>
    <w:p w14:paraId="35204709" w14:textId="77777777" w:rsidR="007E3D67" w:rsidRPr="00D44553" w:rsidRDefault="007E3D67" w:rsidP="007E3D67">
      <w:pPr>
        <w:pStyle w:val="Prrafodelista"/>
        <w:rPr>
          <w:rFonts w:cstheme="minorHAnsi"/>
          <w:b/>
          <w:lang w:val="es-CO"/>
        </w:rPr>
      </w:pPr>
    </w:p>
    <w:p w14:paraId="3251E994" w14:textId="77777777" w:rsidR="00CB5B82" w:rsidRPr="00D44553" w:rsidRDefault="00CB5B82" w:rsidP="00CB5B82">
      <w:pPr>
        <w:pStyle w:val="Prrafodelista"/>
        <w:rPr>
          <w:rFonts w:cstheme="minorHAnsi"/>
          <w:b/>
          <w:lang w:val="es-CO"/>
        </w:rPr>
      </w:pPr>
    </w:p>
    <w:p w14:paraId="0B7AAD48" w14:textId="77777777" w:rsidR="0094274B" w:rsidRPr="00D44553" w:rsidRDefault="00CB5B82" w:rsidP="00FB00B2">
      <w:pPr>
        <w:pStyle w:val="Prrafodelista"/>
        <w:numPr>
          <w:ilvl w:val="0"/>
          <w:numId w:val="9"/>
        </w:numPr>
        <w:ind w:left="284"/>
        <w:rPr>
          <w:rFonts w:cstheme="minorHAnsi"/>
          <w:b/>
          <w:lang w:val="es-CO"/>
        </w:rPr>
      </w:pPr>
      <w:r w:rsidRPr="00D44553">
        <w:rPr>
          <w:rFonts w:cstheme="minorHAnsi"/>
          <w:b/>
          <w:lang w:val="es-CO"/>
        </w:rPr>
        <w:t>PLANES DE MEJORAMIENTO</w:t>
      </w:r>
    </w:p>
    <w:tbl>
      <w:tblPr>
        <w:tblStyle w:val="Tablaconcuadrcula"/>
        <w:tblW w:w="0" w:type="auto"/>
        <w:tblInd w:w="-5" w:type="dxa"/>
        <w:tblLook w:val="04A0" w:firstRow="1" w:lastRow="0" w:firstColumn="1" w:lastColumn="0" w:noHBand="0" w:noVBand="1"/>
      </w:tblPr>
      <w:tblGrid>
        <w:gridCol w:w="13001"/>
      </w:tblGrid>
      <w:tr w:rsidR="00A97085" w:rsidRPr="00D44553" w14:paraId="0BDB849B" w14:textId="77777777" w:rsidTr="00455993">
        <w:trPr>
          <w:trHeight w:val="1074"/>
        </w:trPr>
        <w:tc>
          <w:tcPr>
            <w:tcW w:w="13001" w:type="dxa"/>
          </w:tcPr>
          <w:p w14:paraId="7E453D39" w14:textId="77777777" w:rsidR="00A97085" w:rsidRPr="00D44553" w:rsidRDefault="00A97085" w:rsidP="00D44553">
            <w:pPr>
              <w:pStyle w:val="Sinespaciado"/>
              <w:rPr>
                <w:rFonts w:cstheme="minorHAnsi"/>
                <w:color w:val="BFBFBF" w:themeColor="background1" w:themeShade="BF"/>
              </w:rPr>
            </w:pPr>
          </w:p>
          <w:p w14:paraId="414AB209" w14:textId="1EC8CBBA" w:rsidR="00D44553" w:rsidRPr="00DA3C6E" w:rsidRDefault="00D44553" w:rsidP="00DA3C6E">
            <w:pPr>
              <w:pStyle w:val="Prrafodelista"/>
              <w:ind w:left="0"/>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El programa ha contado, teniendo en cuenta los cinco procesos de autoevaluación la ejecución y cumplimiento de dos de ellos. Plan de mejoramiento 2007 – 2009; Plan de autorregulación 2010 – 2012; Plan de mejoramiento 2013 – 2015  Plan de Mejoramiento 2018 – 2023, y plan de mejoramiento 2023-2030. En este momento se cuenta con el plan de autorregulación presentado al consejo Nacional de Acreditación, el cual cuenta dentro de sus estrategias, la implementación de la internacionalización de sus currículos, el mejoramiento de los espacios de los docentes para la atención a los estudiantes dentro de sus labores académicas, la regionalización y solución de problemas a través de sus proyectos de investigación que den respuesta a las necesidades locales y regionales, la continuación de estrategias para la participación activa de los estudiantes en las actividades planeadas por el programa, la interrelación de las facultades de ingeniería civil de la USTA Colombia, la evaluación periódica y continua actualización de los micro currículos que permiten que el programa se encuentre dentro de la evolución de la disciplina, la formación de sus docentes en pro de </w:t>
            </w:r>
            <w:r w:rsidRPr="00DA3C6E">
              <w:rPr>
                <w:rFonts w:ascii="Arial Narrow" w:hAnsi="Arial Narrow" w:cstheme="minorHAnsi"/>
                <w:sz w:val="24"/>
                <w:szCs w:val="24"/>
                <w:lang w:val="es-ES"/>
              </w:rPr>
              <w:lastRenderedPageBreak/>
              <w:t xml:space="preserve">la implementación de una segunda legua dentro de los desarrollos académicos, la proyección del programa en el incremento de la participación de sus docentes y estudiantes en eventos de carácter nacional e internacional y la apropiación de la identidad del programa por parte de la comunidad universitaria. Teniendo como base el Plan de Mejoramiento aprobado 2018-2023, se cuenta con los diez factores: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1 Misión Y PEI,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2 Estudiantes,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3 Profesores,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4 Procesos Académicos,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5 Visibilidad Nacional E Internacional,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6 Investigación, Creación Artística Y Cultural,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7 Bienestar Institucional,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8 Organización, Administración Y Organización,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9 Impacto De Egresados En el Medio, </w:t>
            </w:r>
            <w:r w:rsidR="00DA3C6E" w:rsidRPr="00DA3C6E">
              <w:rPr>
                <w:rFonts w:ascii="Arial Narrow" w:hAnsi="Arial Narrow" w:cstheme="minorHAnsi"/>
                <w:sz w:val="24"/>
                <w:szCs w:val="24"/>
                <w:lang w:val="es-ES"/>
              </w:rPr>
              <w:t>N.º</w:t>
            </w:r>
            <w:r w:rsidRPr="00DA3C6E">
              <w:rPr>
                <w:rFonts w:ascii="Arial Narrow" w:hAnsi="Arial Narrow" w:cstheme="minorHAnsi"/>
                <w:sz w:val="24"/>
                <w:szCs w:val="24"/>
                <w:lang w:val="es-ES"/>
              </w:rPr>
              <w:t xml:space="preserve"> 10 Recursos Físicos Y Financieros, planteando actividades y presupuesto para cada factor. Podríamos enunciar algunas actividades en ejecución: Actividad 1: Capacitar a 5 docentes en estudios de impacto. </w:t>
            </w:r>
          </w:p>
          <w:p w14:paraId="7604F101" w14:textId="77777777" w:rsidR="00D44553" w:rsidRPr="00DA3C6E" w:rsidRDefault="00D44553" w:rsidP="00DA3C6E">
            <w:pPr>
              <w:pStyle w:val="Prrafodelista"/>
              <w:ind w:left="0"/>
              <w:jc w:val="both"/>
              <w:rPr>
                <w:rFonts w:ascii="Arial Narrow" w:hAnsi="Arial Narrow" w:cstheme="minorHAnsi"/>
                <w:sz w:val="24"/>
                <w:szCs w:val="24"/>
                <w:lang w:val="es-ES"/>
              </w:rPr>
            </w:pPr>
          </w:p>
          <w:p w14:paraId="699CE6B2"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Las siguientes son las conclusiones y tiempos derivados de las actividades del plan de mejoramiento:</w:t>
            </w:r>
          </w:p>
          <w:p w14:paraId="434B3C4A"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3854C5DD"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Factor 1: Misión, Visión y Proyecto institucional y del programa: 90% de avance. Se están desarrollando los estudios de impacto de las diferentes funciones sustantivas con las líneas e indicadores definidos desde investigación y proyección social, así mismo se viene adelantando las diferentes estrategias SEA para poder evaluar el impacto de estas. En cuanto a la actualización de syllabus, PEP y Visón del programa se ha dado de manera satisfactoria.</w:t>
            </w:r>
          </w:p>
          <w:p w14:paraId="2737871A"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1846C5CB"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Factor 2: Estudiantes: 78% de avance. Se sigue trabajando en mejorar las condiciones de admisión y selección de la facultad, caracterizando a los Neotomasinos y brindándoles herramientas para su estadía en la Universidad, con acompañamiento de UDIES también se ayuda a los estudiantes nuevos por medio de cursos de nivelación. Se seguirán aplicando y sumando estrategias para promoción de proyectos de investigación y proyección social, incentivo de segunda lengua y actividades de bienestar institucional. Se tiene planeado por el programa la divulgación del nuevo reglamento después de su respectiva aprobación.</w:t>
            </w:r>
          </w:p>
          <w:p w14:paraId="6E1EABF3"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29B773C1"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Factor 3: Profesores: 84% de avance. Los docentes de la facultad se han venido capacitando, no solo con cursos y talleres impartidos por la Universidad, además de esto se incrementó el desarrollo de material de apoyo docente, se presume que el paso de la modalidad presencial a la modalidad virtual apoyo a este incremento, se pretende por parte de los docentes seguir trabajando en la mejora de estos. Por parte de la universidad se han dado diferentes capacitaciones en cuanto al nuevo estatuto docente, la promoción de contratos a 12 meses. También, se seguirá trabajando en el desarrollo y participación de eventos académicos por parte de la comunidad académica.</w:t>
            </w:r>
          </w:p>
          <w:p w14:paraId="7DE06AEE"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25733907"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Factor 4: Procesos Académicos: 83% de avance. Todas las estrategias para incrementar los resultados en las pruebas Saber Pro serán evaluadas con el fin de valorar su impacto, por otro lado, la adquisición de material bibliográfico en medio físico no se ha incrementado en los últimos dos </w:t>
            </w:r>
            <w:r w:rsidRPr="00DA3C6E">
              <w:rPr>
                <w:rFonts w:ascii="Arial Narrow" w:hAnsi="Arial Narrow" w:cstheme="minorHAnsi"/>
                <w:sz w:val="24"/>
                <w:szCs w:val="24"/>
                <w:lang w:val="es-ES"/>
              </w:rPr>
              <w:lastRenderedPageBreak/>
              <w:t>años, esto debido al incremento de medios electrónicos del CRAI en donde se han incrementado el uso y adquisición de bases de datos por la virtualidad vivida entre 2020 y 2021. Del mismo modo, se planea reforzar la flexibilidad del plan de estudio buscando la estrategia de impartir más de una electiva por semestre. Para 2022-1 Se reactivarán las salidas de campo en la semana de prácticas dada la contingencia de la pandemia del COVID-19.</w:t>
            </w:r>
          </w:p>
          <w:p w14:paraId="505F9217"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7D74604E"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Factor 5: Visibilidad Nacional e Internacional: 71% de avance. Se espera el aumento de la participación de los docentes de la facultad en redes académicas en un 50%; la movilidad nacional e internacional que se ganó con la pandemia se va a fortalecer, además, de iniciar de nuevo la movilidad presencial de nuestros estudiantes y la promoción de movilidad USTA Colombia con programas como “Sígueme Tomasino”. Finalmente, se seguirán gestionando los convenios de doble titulación con Universidades internacionales.</w:t>
            </w:r>
          </w:p>
          <w:p w14:paraId="749F9C60"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2A3EFB73"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Factor 6: Investigación, Innovación y Creación artística y cultural: 85% de avance. Se han gestionado de manera adecuada las horas de dedicación a la investigación de los docentes que participan en los diferentes proyectos, así mismo las capacitaciones en cuanto a diferentes tópicos que los fortalecen; para 2021 se aumentó el número de doctores en 2 y se espera que para 2022 se cuente en la facultad con 1 o 2 más.</w:t>
            </w:r>
          </w:p>
          <w:p w14:paraId="4D4125E5"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5757A818"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Factor 7: Bienestar Institucional: 79% de avance. Se seguirá fortaleciendo la promoción de los programas y actividades del departamento de bienestar</w:t>
            </w:r>
          </w:p>
          <w:p w14:paraId="58D87BC1"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institucional que se articula con los demás departamentos para dar una formación integral a los estudiantes del programa, y genera espacios de esparcimiento para los docentes y administrativos del mismo.</w:t>
            </w:r>
          </w:p>
          <w:p w14:paraId="04108F8E"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0A5FF868"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 xml:space="preserve">Factor 8: Organización, Administración y Gestión: 92% de avance. Se hizo la actualización de las hojas de vida de todos los docentes pertenecientes a la facultad y se ha gestionado de manera adecuada la socialización de los diferentes servicios de comunicación existentes dentro de la Universidad. Se pretende seguir gestionando el acceso de los estudiantes a las diferentes salas de sistemas en los horarios </w:t>
            </w:r>
            <w:proofErr w:type="spellStart"/>
            <w:r w:rsidRPr="00DA3C6E">
              <w:rPr>
                <w:rFonts w:ascii="Arial Narrow" w:hAnsi="Arial Narrow" w:cstheme="minorHAnsi"/>
                <w:sz w:val="24"/>
                <w:szCs w:val="24"/>
                <w:lang w:val="es-ES"/>
              </w:rPr>
              <w:t>extra-clase</w:t>
            </w:r>
            <w:proofErr w:type="spellEnd"/>
            <w:r w:rsidRPr="00DA3C6E">
              <w:rPr>
                <w:rFonts w:ascii="Arial Narrow" w:hAnsi="Arial Narrow" w:cstheme="minorHAnsi"/>
                <w:sz w:val="24"/>
                <w:szCs w:val="24"/>
                <w:lang w:val="es-ES"/>
              </w:rPr>
              <w:t>. Se pedirá a coordinación de laboratorios en 2022-1 la actualización de los formatos del estado de cada uno de los equipos de los diferentes laboratorios y espacios pertenecientes al programa.</w:t>
            </w:r>
          </w:p>
          <w:p w14:paraId="1EC95BA4"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2DCD5C59"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Factor 9: Impacto de los Egresados: 84% de avance. El seguimiento y acompañamiento a los egresados del programa es una tarea importante por parte</w:t>
            </w:r>
          </w:p>
          <w:p w14:paraId="3A5C9DE5"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de la facultad, se pretende seguir fortaleciendo con la creación de informes de impacto y generación de diferentes actividades como capacitaciones y encuentros entre otros.</w:t>
            </w:r>
          </w:p>
          <w:p w14:paraId="0E2232AF"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p>
          <w:p w14:paraId="50FF2AE8"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Factor 10: Recursos Físicos y Financieros: 38% de avance. Se debe trabajar de manera conjunta con los departamentos de Planta física, Presupuesto y</w:t>
            </w:r>
          </w:p>
          <w:p w14:paraId="681DDD1F" w14:textId="77777777" w:rsidR="00D44553" w:rsidRPr="00DA3C6E" w:rsidRDefault="00D44553" w:rsidP="00DA3C6E">
            <w:pPr>
              <w:autoSpaceDE w:val="0"/>
              <w:autoSpaceDN w:val="0"/>
              <w:adjustRightInd w:val="0"/>
              <w:jc w:val="both"/>
              <w:rPr>
                <w:rFonts w:ascii="Arial Narrow" w:hAnsi="Arial Narrow" w:cstheme="minorHAnsi"/>
                <w:sz w:val="24"/>
                <w:szCs w:val="24"/>
                <w:lang w:val="es-ES"/>
              </w:rPr>
            </w:pPr>
            <w:r w:rsidRPr="00DA3C6E">
              <w:rPr>
                <w:rFonts w:ascii="Arial Narrow" w:hAnsi="Arial Narrow" w:cstheme="minorHAnsi"/>
                <w:sz w:val="24"/>
                <w:szCs w:val="24"/>
                <w:lang w:val="es-ES"/>
              </w:rPr>
              <w:t>Sindicatura para poder fortalecer este factor y culminar de manera satisfactoria las actividades del plan de mejoramiento.</w:t>
            </w:r>
          </w:p>
          <w:p w14:paraId="19B33A97" w14:textId="77777777" w:rsidR="00D44553" w:rsidRPr="00D44553" w:rsidRDefault="00D44553" w:rsidP="00D44553">
            <w:pPr>
              <w:pStyle w:val="Sinespaciado"/>
              <w:rPr>
                <w:rFonts w:cstheme="minorHAnsi"/>
                <w:b/>
                <w:lang w:val="es-CO"/>
              </w:rPr>
            </w:pPr>
          </w:p>
        </w:tc>
      </w:tr>
    </w:tbl>
    <w:p w14:paraId="7F7AE84D" w14:textId="77777777" w:rsidR="00A97085" w:rsidRPr="00D44553" w:rsidRDefault="00A97085" w:rsidP="00A97085">
      <w:pPr>
        <w:pStyle w:val="Prrafodelista"/>
        <w:rPr>
          <w:rFonts w:cstheme="minorHAnsi"/>
          <w:b/>
          <w:lang w:val="es-CO"/>
        </w:rPr>
      </w:pPr>
    </w:p>
    <w:p w14:paraId="292EC271" w14:textId="77777777" w:rsidR="0094274B" w:rsidRPr="00D44553" w:rsidRDefault="0094274B" w:rsidP="0094274B">
      <w:pPr>
        <w:pStyle w:val="Prrafodelista"/>
        <w:rPr>
          <w:rFonts w:cstheme="minorHAnsi"/>
          <w:b/>
          <w:lang w:val="es-CO"/>
        </w:rPr>
      </w:pPr>
    </w:p>
    <w:p w14:paraId="01E63542" w14:textId="77777777" w:rsidR="007C6906" w:rsidRPr="00D44553" w:rsidRDefault="007C6906" w:rsidP="00CB5B82">
      <w:pPr>
        <w:rPr>
          <w:rFonts w:cstheme="minorHAnsi"/>
          <w:b/>
          <w:lang w:val="es-CO"/>
        </w:rPr>
      </w:pPr>
    </w:p>
    <w:sectPr w:rsidR="007C6906" w:rsidRPr="00D44553" w:rsidSect="00511BF0">
      <w:head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3A32B" w14:textId="77777777" w:rsidR="00C55926" w:rsidRDefault="00C55926" w:rsidP="00511BF0">
      <w:pPr>
        <w:spacing w:after="0" w:line="240" w:lineRule="auto"/>
      </w:pPr>
      <w:r>
        <w:separator/>
      </w:r>
    </w:p>
  </w:endnote>
  <w:endnote w:type="continuationSeparator" w:id="0">
    <w:p w14:paraId="5060D15B" w14:textId="77777777" w:rsidR="00C55926" w:rsidRDefault="00C55926" w:rsidP="00511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2CB90" w14:textId="77777777" w:rsidR="00C55926" w:rsidRDefault="00C55926" w:rsidP="00511BF0">
      <w:pPr>
        <w:spacing w:after="0" w:line="240" w:lineRule="auto"/>
      </w:pPr>
      <w:r>
        <w:separator/>
      </w:r>
    </w:p>
  </w:footnote>
  <w:footnote w:type="continuationSeparator" w:id="0">
    <w:p w14:paraId="296F8FD5" w14:textId="77777777" w:rsidR="00C55926" w:rsidRDefault="00C55926" w:rsidP="00511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2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88"/>
      <w:gridCol w:w="2937"/>
      <w:gridCol w:w="3490"/>
      <w:gridCol w:w="3227"/>
    </w:tblGrid>
    <w:tr w:rsidR="00511BF0" w:rsidRPr="00D02701" w14:paraId="04F56E80" w14:textId="77777777" w:rsidTr="00F56B48">
      <w:trPr>
        <w:cantSplit/>
        <w:trHeight w:val="1109"/>
      </w:trPr>
      <w:tc>
        <w:tcPr>
          <w:tcW w:w="1299" w:type="pct"/>
          <w:tcBorders>
            <w:top w:val="single" w:sz="6" w:space="0" w:color="auto"/>
            <w:left w:val="single" w:sz="6" w:space="0" w:color="auto"/>
            <w:bottom w:val="single" w:sz="6" w:space="0" w:color="auto"/>
            <w:right w:val="single" w:sz="6" w:space="0" w:color="auto"/>
          </w:tcBorders>
          <w:vAlign w:val="center"/>
        </w:tcPr>
        <w:p w14:paraId="3DAF6EE6" w14:textId="77777777" w:rsidR="00511BF0" w:rsidRPr="00D02701" w:rsidRDefault="00511BF0" w:rsidP="00511BF0">
          <w:pPr>
            <w:keepNext/>
            <w:spacing w:before="360" w:after="360"/>
            <w:jc w:val="center"/>
            <w:outlineLvl w:val="0"/>
            <w:rPr>
              <w:bCs/>
              <w:i/>
              <w:kern w:val="32"/>
              <w:sz w:val="32"/>
              <w:szCs w:val="32"/>
            </w:rPr>
          </w:pPr>
          <w:r>
            <w:rPr>
              <w:b/>
              <w:bCs/>
              <w:noProof/>
              <w:kern w:val="32"/>
              <w:sz w:val="32"/>
              <w:szCs w:val="32"/>
              <w:lang w:val="es-CO" w:eastAsia="es-CO"/>
            </w:rPr>
            <w:drawing>
              <wp:inline distT="0" distB="0" distL="0" distR="0" wp14:anchorId="6CBA2E6F" wp14:editId="3D943A08">
                <wp:extent cx="1876425" cy="2762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276225"/>
                        </a:xfrm>
                        <a:prstGeom prst="rect">
                          <a:avLst/>
                        </a:prstGeom>
                        <a:noFill/>
                        <a:ln>
                          <a:noFill/>
                        </a:ln>
                      </pic:spPr>
                    </pic:pic>
                  </a:graphicData>
                </a:graphic>
              </wp:inline>
            </w:drawing>
          </w:r>
        </w:p>
      </w:tc>
      <w:tc>
        <w:tcPr>
          <w:tcW w:w="3701" w:type="pct"/>
          <w:gridSpan w:val="3"/>
          <w:tcBorders>
            <w:top w:val="single" w:sz="6" w:space="0" w:color="auto"/>
            <w:left w:val="single" w:sz="6" w:space="0" w:color="auto"/>
            <w:bottom w:val="single" w:sz="6" w:space="0" w:color="auto"/>
            <w:right w:val="single" w:sz="6" w:space="0" w:color="auto"/>
          </w:tcBorders>
          <w:vAlign w:val="center"/>
        </w:tcPr>
        <w:p w14:paraId="0E3E3EA1" w14:textId="77777777" w:rsidR="00511BF0" w:rsidRPr="00A51085" w:rsidRDefault="00511BF0" w:rsidP="00511BF0">
          <w:pPr>
            <w:keepNext/>
            <w:spacing w:before="240" w:after="60"/>
            <w:jc w:val="center"/>
            <w:outlineLvl w:val="0"/>
            <w:rPr>
              <w:b/>
              <w:bCs/>
              <w:kern w:val="32"/>
              <w:sz w:val="24"/>
            </w:rPr>
          </w:pPr>
          <w:r w:rsidRPr="00A51085">
            <w:rPr>
              <w:b/>
              <w:bCs/>
              <w:kern w:val="32"/>
              <w:sz w:val="24"/>
            </w:rPr>
            <w:t>PLAN ANALÍTICO DEL PROGRAMA ACADÉMICO</w:t>
          </w:r>
        </w:p>
      </w:tc>
    </w:tr>
    <w:tr w:rsidR="00511BF0" w:rsidRPr="00D02701" w14:paraId="7CE73F09" w14:textId="77777777" w:rsidTr="00F56B48">
      <w:trPr>
        <w:trHeight w:val="194"/>
      </w:trPr>
      <w:tc>
        <w:tcPr>
          <w:tcW w:w="1299" w:type="pct"/>
          <w:tcBorders>
            <w:top w:val="single" w:sz="6" w:space="0" w:color="auto"/>
            <w:left w:val="single" w:sz="6" w:space="0" w:color="auto"/>
            <w:bottom w:val="single" w:sz="6" w:space="0" w:color="auto"/>
            <w:right w:val="single" w:sz="6" w:space="0" w:color="auto"/>
          </w:tcBorders>
          <w:vAlign w:val="center"/>
        </w:tcPr>
        <w:p w14:paraId="569CC6F7" w14:textId="514616BD" w:rsidR="00511BF0" w:rsidRPr="00A51085" w:rsidRDefault="00511BF0" w:rsidP="000D114B">
          <w:pPr>
            <w:spacing w:after="0"/>
            <w:jc w:val="center"/>
            <w:rPr>
              <w:b/>
            </w:rPr>
          </w:pPr>
          <w:r w:rsidRPr="00A51085">
            <w:rPr>
              <w:b/>
            </w:rPr>
            <w:t xml:space="preserve">Código: </w:t>
          </w:r>
          <w:r w:rsidR="00814DB6" w:rsidRPr="00814DB6">
            <w:t>DO-N-F-006</w:t>
          </w:r>
        </w:p>
      </w:tc>
      <w:tc>
        <w:tcPr>
          <w:tcW w:w="1126" w:type="pct"/>
          <w:tcBorders>
            <w:top w:val="single" w:sz="6" w:space="0" w:color="auto"/>
            <w:left w:val="single" w:sz="6" w:space="0" w:color="auto"/>
            <w:bottom w:val="single" w:sz="6" w:space="0" w:color="auto"/>
            <w:right w:val="single" w:sz="6" w:space="0" w:color="auto"/>
          </w:tcBorders>
          <w:vAlign w:val="center"/>
        </w:tcPr>
        <w:p w14:paraId="5789E0D9" w14:textId="0D35C9EF" w:rsidR="00511BF0" w:rsidRPr="00A51085" w:rsidRDefault="00511BF0" w:rsidP="000D114B">
          <w:pPr>
            <w:keepNext/>
            <w:spacing w:after="0"/>
            <w:jc w:val="center"/>
            <w:outlineLvl w:val="5"/>
            <w:rPr>
              <w:bCs/>
            </w:rPr>
          </w:pPr>
          <w:r w:rsidRPr="00A51085">
            <w:rPr>
              <w:b/>
              <w:bCs/>
            </w:rPr>
            <w:t>Versión:</w:t>
          </w:r>
          <w:r w:rsidRPr="00A51085">
            <w:rPr>
              <w:bCs/>
            </w:rPr>
            <w:t xml:space="preserve"> </w:t>
          </w:r>
          <w:r w:rsidR="00814DB6">
            <w:rPr>
              <w:bCs/>
            </w:rPr>
            <w:t>02</w:t>
          </w:r>
        </w:p>
      </w:tc>
      <w:tc>
        <w:tcPr>
          <w:tcW w:w="1338" w:type="pct"/>
          <w:tcBorders>
            <w:top w:val="single" w:sz="6" w:space="0" w:color="auto"/>
            <w:left w:val="single" w:sz="6" w:space="0" w:color="auto"/>
            <w:bottom w:val="single" w:sz="6" w:space="0" w:color="auto"/>
            <w:right w:val="single" w:sz="6" w:space="0" w:color="auto"/>
          </w:tcBorders>
          <w:vAlign w:val="center"/>
        </w:tcPr>
        <w:p w14:paraId="5F83CCFB" w14:textId="511DBBFA" w:rsidR="00511BF0" w:rsidRPr="00A51085" w:rsidRDefault="00511BF0" w:rsidP="000D114B">
          <w:pPr>
            <w:keepNext/>
            <w:spacing w:after="0"/>
            <w:jc w:val="center"/>
            <w:outlineLvl w:val="5"/>
            <w:rPr>
              <w:bCs/>
            </w:rPr>
          </w:pPr>
          <w:r w:rsidRPr="00A51085">
            <w:rPr>
              <w:b/>
              <w:bCs/>
            </w:rPr>
            <w:t>Emisión:</w:t>
          </w:r>
          <w:r w:rsidRPr="00A51085">
            <w:rPr>
              <w:bCs/>
            </w:rPr>
            <w:t xml:space="preserve"> </w:t>
          </w:r>
          <w:r w:rsidR="004D5979">
            <w:rPr>
              <w:bCs/>
            </w:rPr>
            <w:t>28</w:t>
          </w:r>
          <w:r w:rsidR="00814DB6">
            <w:rPr>
              <w:bCs/>
            </w:rPr>
            <w:t>-07-2021</w:t>
          </w:r>
        </w:p>
      </w:tc>
      <w:tc>
        <w:tcPr>
          <w:tcW w:w="1236" w:type="pct"/>
          <w:tcBorders>
            <w:top w:val="single" w:sz="6" w:space="0" w:color="auto"/>
            <w:left w:val="single" w:sz="6" w:space="0" w:color="auto"/>
            <w:bottom w:val="single" w:sz="6" w:space="0" w:color="auto"/>
            <w:right w:val="single" w:sz="6" w:space="0" w:color="auto"/>
          </w:tcBorders>
          <w:vAlign w:val="center"/>
        </w:tcPr>
        <w:p w14:paraId="5E5BA574" w14:textId="37F4881E" w:rsidR="00511BF0" w:rsidRPr="00A51085" w:rsidRDefault="00511BF0" w:rsidP="000D114B">
          <w:pPr>
            <w:tabs>
              <w:tab w:val="center" w:pos="4252"/>
              <w:tab w:val="right" w:pos="8504"/>
            </w:tabs>
            <w:spacing w:after="0"/>
            <w:jc w:val="center"/>
            <w:rPr>
              <w:b/>
              <w:iCs/>
            </w:rPr>
          </w:pPr>
          <w:r w:rsidRPr="00A51085">
            <w:rPr>
              <w:b/>
              <w:iCs/>
            </w:rPr>
            <w:t>Página</w:t>
          </w:r>
          <w:r w:rsidRPr="00A51085">
            <w:rPr>
              <w:iCs/>
            </w:rPr>
            <w:t xml:space="preserve"> </w:t>
          </w:r>
          <w:r w:rsidRPr="00A51085">
            <w:rPr>
              <w:iCs/>
            </w:rPr>
            <w:fldChar w:fldCharType="begin"/>
          </w:r>
          <w:r w:rsidRPr="00A51085">
            <w:rPr>
              <w:iCs/>
            </w:rPr>
            <w:instrText xml:space="preserve"> PAGE </w:instrText>
          </w:r>
          <w:r w:rsidRPr="00A51085">
            <w:rPr>
              <w:iCs/>
            </w:rPr>
            <w:fldChar w:fldCharType="separate"/>
          </w:r>
          <w:r w:rsidR="00AB3D73">
            <w:rPr>
              <w:iCs/>
              <w:noProof/>
            </w:rPr>
            <w:t>3</w:t>
          </w:r>
          <w:r w:rsidRPr="00A51085">
            <w:rPr>
              <w:iCs/>
            </w:rPr>
            <w:fldChar w:fldCharType="end"/>
          </w:r>
          <w:r w:rsidRPr="00A51085">
            <w:rPr>
              <w:iCs/>
            </w:rPr>
            <w:t xml:space="preserve"> </w:t>
          </w:r>
          <w:r w:rsidRPr="00A51085">
            <w:rPr>
              <w:b/>
              <w:iCs/>
            </w:rPr>
            <w:t>de</w:t>
          </w:r>
          <w:r w:rsidRPr="00A51085">
            <w:rPr>
              <w:iCs/>
            </w:rPr>
            <w:t xml:space="preserve"> </w:t>
          </w:r>
          <w:r w:rsidRPr="00A51085">
            <w:rPr>
              <w:iCs/>
            </w:rPr>
            <w:fldChar w:fldCharType="begin"/>
          </w:r>
          <w:r w:rsidRPr="00A51085">
            <w:rPr>
              <w:iCs/>
            </w:rPr>
            <w:instrText xml:space="preserve"> NUMPAGES </w:instrText>
          </w:r>
          <w:r w:rsidRPr="00A51085">
            <w:rPr>
              <w:iCs/>
            </w:rPr>
            <w:fldChar w:fldCharType="separate"/>
          </w:r>
          <w:r w:rsidR="00AB3D73">
            <w:rPr>
              <w:iCs/>
              <w:noProof/>
            </w:rPr>
            <w:t>7</w:t>
          </w:r>
          <w:r w:rsidRPr="00A51085">
            <w:rPr>
              <w:iCs/>
            </w:rPr>
            <w:fldChar w:fldCharType="end"/>
          </w:r>
        </w:p>
      </w:tc>
    </w:tr>
  </w:tbl>
  <w:p w14:paraId="4E6A2BB0" w14:textId="77777777" w:rsidR="00511BF0" w:rsidRDefault="00511B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4754"/>
    <w:multiLevelType w:val="hybridMultilevel"/>
    <w:tmpl w:val="35DA347E"/>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 w15:restartNumberingAfterBreak="0">
    <w:nsid w:val="12F15BC6"/>
    <w:multiLevelType w:val="hybridMultilevel"/>
    <w:tmpl w:val="F0A0C0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6921281"/>
    <w:multiLevelType w:val="hybridMultilevel"/>
    <w:tmpl w:val="1CCC18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70F50AF"/>
    <w:multiLevelType w:val="hybridMultilevel"/>
    <w:tmpl w:val="043CB53E"/>
    <w:lvl w:ilvl="0" w:tplc="890E87B6">
      <w:start w:val="1"/>
      <w:numFmt w:val="decimal"/>
      <w:pStyle w:val="Figura"/>
      <w:lvlText w:val="Figura %1."/>
      <w:lvlJc w:val="right"/>
      <w:pPr>
        <w:ind w:left="1080" w:hanging="360"/>
      </w:pPr>
      <w:rPr>
        <w:rFonts w:hint="default"/>
        <w:b w:val="0"/>
        <w:bCs w:val="0"/>
        <w:i/>
        <w:iCs/>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9BA380F"/>
    <w:multiLevelType w:val="hybridMultilevel"/>
    <w:tmpl w:val="7864F62A"/>
    <w:lvl w:ilvl="0" w:tplc="323ED118">
      <w:start w:val="1"/>
      <w:numFmt w:val="decimal"/>
      <w:lvlText w:val="%1."/>
      <w:lvlJc w:val="left"/>
      <w:pPr>
        <w:ind w:left="720" w:hanging="360"/>
      </w:pPr>
      <w:rPr>
        <w:rFonts w:hint="default"/>
        <w:b w:val="0"/>
        <w:color w:val="auto"/>
        <w:lang w:val="es-U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227F91"/>
    <w:multiLevelType w:val="hybridMultilevel"/>
    <w:tmpl w:val="2076C51E"/>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21031A28"/>
    <w:multiLevelType w:val="hybridMultilevel"/>
    <w:tmpl w:val="5DE696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D596AFF"/>
    <w:multiLevelType w:val="hybridMultilevel"/>
    <w:tmpl w:val="118222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41F434E"/>
    <w:multiLevelType w:val="hybridMultilevel"/>
    <w:tmpl w:val="8B6E5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5EA1EED"/>
    <w:multiLevelType w:val="hybridMultilevel"/>
    <w:tmpl w:val="45F2A0EC"/>
    <w:lvl w:ilvl="0" w:tplc="F574EB62">
      <w:start w:val="1"/>
      <w:numFmt w:val="decimal"/>
      <w:pStyle w:val="TablaN"/>
      <w:lvlText w:val="Tabla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96E678D"/>
    <w:multiLevelType w:val="hybridMultilevel"/>
    <w:tmpl w:val="A52E76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69A495B"/>
    <w:multiLevelType w:val="hybridMultilevel"/>
    <w:tmpl w:val="B60C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8454608"/>
    <w:multiLevelType w:val="hybridMultilevel"/>
    <w:tmpl w:val="50B22662"/>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5E162B"/>
    <w:multiLevelType w:val="hybridMultilevel"/>
    <w:tmpl w:val="544A1F6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4" w15:restartNumberingAfterBreak="0">
    <w:nsid w:val="4CE36200"/>
    <w:multiLevelType w:val="hybridMultilevel"/>
    <w:tmpl w:val="B9C091B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0B91C2B"/>
    <w:multiLevelType w:val="hybridMultilevel"/>
    <w:tmpl w:val="4530D2F4"/>
    <w:lvl w:ilvl="0" w:tplc="9B2431E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13B0137"/>
    <w:multiLevelType w:val="hybridMultilevel"/>
    <w:tmpl w:val="AA9CC132"/>
    <w:lvl w:ilvl="0" w:tplc="E4B0F3B2">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EA4221"/>
    <w:multiLevelType w:val="multilevel"/>
    <w:tmpl w:val="6FC6726E"/>
    <w:lvl w:ilvl="0">
      <w:start w:val="1"/>
      <w:numFmt w:val="decimal"/>
      <w:pStyle w:val="H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264511"/>
    <w:multiLevelType w:val="hybridMultilevel"/>
    <w:tmpl w:val="D16CD1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408727D"/>
    <w:multiLevelType w:val="hybridMultilevel"/>
    <w:tmpl w:val="E04AF0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6AF3960"/>
    <w:multiLevelType w:val="hybridMultilevel"/>
    <w:tmpl w:val="676E782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4CF29AA"/>
    <w:multiLevelType w:val="multilevel"/>
    <w:tmpl w:val="48D44F50"/>
    <w:lvl w:ilvl="0">
      <w:start w:val="1"/>
      <w:numFmt w:val="decimal"/>
      <w:lvlText w:val="%1."/>
      <w:lvlJc w:val="left"/>
      <w:pPr>
        <w:ind w:left="360" w:hanging="360"/>
      </w:pPr>
      <w:rPr>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E9671F"/>
    <w:multiLevelType w:val="hybridMultilevel"/>
    <w:tmpl w:val="CE8EBC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A546001"/>
    <w:multiLevelType w:val="hybridMultilevel"/>
    <w:tmpl w:val="F40857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BBA061A"/>
    <w:multiLevelType w:val="hybridMultilevel"/>
    <w:tmpl w:val="A04C1E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27138E8"/>
    <w:multiLevelType w:val="hybridMultilevel"/>
    <w:tmpl w:val="AA4EFC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B177388"/>
    <w:multiLevelType w:val="hybridMultilevel"/>
    <w:tmpl w:val="13DC5D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0"/>
  </w:num>
  <w:num w:numId="4">
    <w:abstractNumId w:val="14"/>
  </w:num>
  <w:num w:numId="5">
    <w:abstractNumId w:val="15"/>
  </w:num>
  <w:num w:numId="6">
    <w:abstractNumId w:val="13"/>
  </w:num>
  <w:num w:numId="7">
    <w:abstractNumId w:val="16"/>
  </w:num>
  <w:num w:numId="8">
    <w:abstractNumId w:val="4"/>
  </w:num>
  <w:num w:numId="9">
    <w:abstractNumId w:val="20"/>
  </w:num>
  <w:num w:numId="10">
    <w:abstractNumId w:val="12"/>
  </w:num>
  <w:num w:numId="11">
    <w:abstractNumId w:val="7"/>
  </w:num>
  <w:num w:numId="12">
    <w:abstractNumId w:val="0"/>
  </w:num>
  <w:num w:numId="13">
    <w:abstractNumId w:val="25"/>
  </w:num>
  <w:num w:numId="14">
    <w:abstractNumId w:val="18"/>
  </w:num>
  <w:num w:numId="15">
    <w:abstractNumId w:val="17"/>
  </w:num>
  <w:num w:numId="16">
    <w:abstractNumId w:val="3"/>
  </w:num>
  <w:num w:numId="17">
    <w:abstractNumId w:val="9"/>
  </w:num>
  <w:num w:numId="18">
    <w:abstractNumId w:val="22"/>
  </w:num>
  <w:num w:numId="19">
    <w:abstractNumId w:val="6"/>
  </w:num>
  <w:num w:numId="20">
    <w:abstractNumId w:val="19"/>
  </w:num>
  <w:num w:numId="21">
    <w:abstractNumId w:val="8"/>
  </w:num>
  <w:num w:numId="22">
    <w:abstractNumId w:val="24"/>
  </w:num>
  <w:num w:numId="23">
    <w:abstractNumId w:val="23"/>
  </w:num>
  <w:num w:numId="24">
    <w:abstractNumId w:val="1"/>
  </w:num>
  <w:num w:numId="25">
    <w:abstractNumId w:val="2"/>
  </w:num>
  <w:num w:numId="26">
    <w:abstractNumId w:val="11"/>
  </w:num>
  <w:num w:numId="27">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BF0"/>
    <w:rsid w:val="00024F9F"/>
    <w:rsid w:val="000643A4"/>
    <w:rsid w:val="000D114B"/>
    <w:rsid w:val="000D248E"/>
    <w:rsid w:val="000D28EF"/>
    <w:rsid w:val="000E363F"/>
    <w:rsid w:val="00150B12"/>
    <w:rsid w:val="00153E77"/>
    <w:rsid w:val="00192EEE"/>
    <w:rsid w:val="001F0AB7"/>
    <w:rsid w:val="0020784D"/>
    <w:rsid w:val="00230F27"/>
    <w:rsid w:val="00237526"/>
    <w:rsid w:val="002418AD"/>
    <w:rsid w:val="00271812"/>
    <w:rsid w:val="002949ED"/>
    <w:rsid w:val="002C4F2D"/>
    <w:rsid w:val="003C6EE6"/>
    <w:rsid w:val="003D645F"/>
    <w:rsid w:val="003E040D"/>
    <w:rsid w:val="00403C2D"/>
    <w:rsid w:val="00455993"/>
    <w:rsid w:val="00472C04"/>
    <w:rsid w:val="004905F8"/>
    <w:rsid w:val="004A41DA"/>
    <w:rsid w:val="004A7CDD"/>
    <w:rsid w:val="004B29B4"/>
    <w:rsid w:val="004D5979"/>
    <w:rsid w:val="00511BF0"/>
    <w:rsid w:val="005319CA"/>
    <w:rsid w:val="00574F69"/>
    <w:rsid w:val="005B4E9C"/>
    <w:rsid w:val="005C3A10"/>
    <w:rsid w:val="00633768"/>
    <w:rsid w:val="006407DB"/>
    <w:rsid w:val="006705A3"/>
    <w:rsid w:val="00674CCB"/>
    <w:rsid w:val="006845C6"/>
    <w:rsid w:val="006A1BB5"/>
    <w:rsid w:val="00737FCB"/>
    <w:rsid w:val="0078352B"/>
    <w:rsid w:val="007C1EFD"/>
    <w:rsid w:val="007C6906"/>
    <w:rsid w:val="007E3D67"/>
    <w:rsid w:val="00814DB6"/>
    <w:rsid w:val="00815D16"/>
    <w:rsid w:val="00881C6E"/>
    <w:rsid w:val="00895745"/>
    <w:rsid w:val="008F20C9"/>
    <w:rsid w:val="0094274B"/>
    <w:rsid w:val="009A0C4D"/>
    <w:rsid w:val="009E732D"/>
    <w:rsid w:val="009F2B37"/>
    <w:rsid w:val="00A315C7"/>
    <w:rsid w:val="00A51085"/>
    <w:rsid w:val="00A57D97"/>
    <w:rsid w:val="00A84922"/>
    <w:rsid w:val="00A97085"/>
    <w:rsid w:val="00A97B33"/>
    <w:rsid w:val="00AB3D73"/>
    <w:rsid w:val="00AC443C"/>
    <w:rsid w:val="00AD07B1"/>
    <w:rsid w:val="00AD6644"/>
    <w:rsid w:val="00AF1B59"/>
    <w:rsid w:val="00B06B48"/>
    <w:rsid w:val="00B41251"/>
    <w:rsid w:val="00B87624"/>
    <w:rsid w:val="00BB1545"/>
    <w:rsid w:val="00BE10BF"/>
    <w:rsid w:val="00C176A5"/>
    <w:rsid w:val="00C55926"/>
    <w:rsid w:val="00CB5B82"/>
    <w:rsid w:val="00D1385E"/>
    <w:rsid w:val="00D44553"/>
    <w:rsid w:val="00DA3C6E"/>
    <w:rsid w:val="00DA54D8"/>
    <w:rsid w:val="00DB236C"/>
    <w:rsid w:val="00DB6EFD"/>
    <w:rsid w:val="00E24BED"/>
    <w:rsid w:val="00E85A16"/>
    <w:rsid w:val="00E94CE3"/>
    <w:rsid w:val="00EE4E2F"/>
    <w:rsid w:val="00F262FE"/>
    <w:rsid w:val="00F264B2"/>
    <w:rsid w:val="00F56B48"/>
    <w:rsid w:val="00F6730B"/>
    <w:rsid w:val="00F73619"/>
    <w:rsid w:val="00FA3262"/>
    <w:rsid w:val="00FB00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06060"/>
  <w15:chartTrackingRefBased/>
  <w15:docId w15:val="{02B9C961-985F-43E3-9020-0CF99A98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US"/>
    </w:rPr>
  </w:style>
  <w:style w:type="paragraph" w:styleId="Ttulo1">
    <w:name w:val="heading 1"/>
    <w:basedOn w:val="Normal"/>
    <w:link w:val="Ttulo1Car"/>
    <w:uiPriority w:val="9"/>
    <w:qFormat/>
    <w:rsid w:val="00EE4E2F"/>
    <w:pPr>
      <w:widowControl w:val="0"/>
      <w:autoSpaceDE w:val="0"/>
      <w:autoSpaceDN w:val="0"/>
      <w:spacing w:after="0" w:line="240" w:lineRule="auto"/>
      <w:ind w:left="222"/>
      <w:outlineLvl w:val="0"/>
    </w:pPr>
    <w:rPr>
      <w:rFonts w:ascii="Calibri" w:eastAsia="Calibri" w:hAnsi="Calibri" w:cs="Calibri"/>
      <w:b/>
      <w:bCs/>
      <w:lang w:val="es-ES"/>
    </w:rPr>
  </w:style>
  <w:style w:type="paragraph" w:styleId="Ttulo2">
    <w:name w:val="heading 2"/>
    <w:basedOn w:val="Normal"/>
    <w:next w:val="Normal"/>
    <w:link w:val="Ttulo2Car"/>
    <w:uiPriority w:val="9"/>
    <w:unhideWhenUsed/>
    <w:qFormat/>
    <w:rsid w:val="00EE4E2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271812"/>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s-CO"/>
    </w:rPr>
  </w:style>
  <w:style w:type="paragraph" w:styleId="Ttulo4">
    <w:name w:val="heading 4"/>
    <w:basedOn w:val="Normal"/>
    <w:next w:val="Normal"/>
    <w:link w:val="Ttulo4Car"/>
    <w:uiPriority w:val="9"/>
    <w:unhideWhenUsed/>
    <w:qFormat/>
    <w:rsid w:val="00EE4E2F"/>
    <w:pPr>
      <w:keepNext/>
      <w:keepLines/>
      <w:spacing w:before="40" w:after="0"/>
      <w:outlineLvl w:val="3"/>
    </w:pPr>
    <w:rPr>
      <w:rFonts w:ascii="Arial Narrow" w:eastAsiaTheme="majorEastAsia" w:hAnsi="Arial Narrow" w:cstheme="majorBidi"/>
      <w:iCs/>
      <w:color w:val="385623" w:themeColor="accent6" w:themeShade="80"/>
      <w:sz w:val="24"/>
      <w:lang w:val="es-CO"/>
    </w:rPr>
  </w:style>
  <w:style w:type="paragraph" w:styleId="Ttulo5">
    <w:name w:val="heading 5"/>
    <w:basedOn w:val="Normal"/>
    <w:next w:val="Normal"/>
    <w:link w:val="Ttulo5Car"/>
    <w:uiPriority w:val="9"/>
    <w:unhideWhenUsed/>
    <w:qFormat/>
    <w:rsid w:val="00EE4E2F"/>
    <w:pPr>
      <w:keepNext/>
      <w:keepLines/>
      <w:spacing w:before="40" w:after="0"/>
      <w:outlineLvl w:val="4"/>
    </w:pPr>
    <w:rPr>
      <w:rFonts w:asciiTheme="majorHAnsi" w:eastAsiaTheme="majorEastAsia" w:hAnsiTheme="majorHAnsi" w:cstheme="majorBidi"/>
      <w:color w:val="2E74B5" w:themeColor="accent1" w:themeShade="BF"/>
      <w:lang w:val="es-CO"/>
    </w:rPr>
  </w:style>
  <w:style w:type="paragraph" w:styleId="Ttulo6">
    <w:name w:val="heading 6"/>
    <w:basedOn w:val="Normal"/>
    <w:next w:val="Normal"/>
    <w:link w:val="Ttulo6Car"/>
    <w:uiPriority w:val="9"/>
    <w:semiHidden/>
    <w:unhideWhenUsed/>
    <w:qFormat/>
    <w:rsid w:val="00EE4E2F"/>
    <w:pPr>
      <w:keepNext/>
      <w:keepLines/>
      <w:spacing w:before="40" w:after="0"/>
      <w:outlineLvl w:val="5"/>
    </w:pPr>
    <w:rPr>
      <w:rFonts w:eastAsiaTheme="majorEastAsia" w:cstheme="majorBidi"/>
      <w:i/>
      <w:iCs/>
      <w:color w:val="595959" w:themeColor="text1" w:themeTint="A6"/>
      <w:kern w:val="2"/>
      <w:lang w:val="es-CO"/>
      <w14:ligatures w14:val="standardContextual"/>
    </w:rPr>
  </w:style>
  <w:style w:type="paragraph" w:styleId="Ttulo7">
    <w:name w:val="heading 7"/>
    <w:basedOn w:val="Normal"/>
    <w:next w:val="Normal"/>
    <w:link w:val="Ttulo7Car"/>
    <w:uiPriority w:val="9"/>
    <w:semiHidden/>
    <w:unhideWhenUsed/>
    <w:qFormat/>
    <w:rsid w:val="00EE4E2F"/>
    <w:pPr>
      <w:keepNext/>
      <w:keepLines/>
      <w:spacing w:before="40" w:after="0"/>
      <w:outlineLvl w:val="6"/>
    </w:pPr>
    <w:rPr>
      <w:rFonts w:eastAsiaTheme="majorEastAsia" w:cstheme="majorBidi"/>
      <w:color w:val="595959" w:themeColor="text1" w:themeTint="A6"/>
      <w:kern w:val="2"/>
      <w:lang w:val="es-CO"/>
      <w14:ligatures w14:val="standardContextual"/>
    </w:rPr>
  </w:style>
  <w:style w:type="paragraph" w:styleId="Ttulo8">
    <w:name w:val="heading 8"/>
    <w:basedOn w:val="Normal"/>
    <w:next w:val="Normal"/>
    <w:link w:val="Ttulo8Car"/>
    <w:uiPriority w:val="9"/>
    <w:semiHidden/>
    <w:unhideWhenUsed/>
    <w:qFormat/>
    <w:rsid w:val="00EE4E2F"/>
    <w:pPr>
      <w:keepNext/>
      <w:keepLines/>
      <w:spacing w:after="0"/>
      <w:outlineLvl w:val="7"/>
    </w:pPr>
    <w:rPr>
      <w:rFonts w:eastAsiaTheme="majorEastAsia" w:cstheme="majorBidi"/>
      <w:i/>
      <w:iCs/>
      <w:color w:val="272727" w:themeColor="text1" w:themeTint="D8"/>
      <w:kern w:val="2"/>
      <w:lang w:val="es-CO"/>
      <w14:ligatures w14:val="standardContextual"/>
    </w:rPr>
  </w:style>
  <w:style w:type="paragraph" w:styleId="Ttulo9">
    <w:name w:val="heading 9"/>
    <w:basedOn w:val="Normal"/>
    <w:next w:val="Normal"/>
    <w:link w:val="Ttulo9Car"/>
    <w:uiPriority w:val="9"/>
    <w:semiHidden/>
    <w:unhideWhenUsed/>
    <w:qFormat/>
    <w:rsid w:val="00EE4E2F"/>
    <w:pPr>
      <w:keepNext/>
      <w:keepLines/>
      <w:spacing w:after="0"/>
      <w:outlineLvl w:val="8"/>
    </w:pPr>
    <w:rPr>
      <w:rFonts w:eastAsiaTheme="majorEastAsia" w:cstheme="majorBidi"/>
      <w:color w:val="272727" w:themeColor="text1" w:themeTint="D8"/>
      <w:kern w:val="2"/>
      <w:lang w:val="es-CO"/>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1B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1BF0"/>
    <w:rPr>
      <w:lang w:val="es-US"/>
    </w:rPr>
  </w:style>
  <w:style w:type="paragraph" w:styleId="Piedepgina">
    <w:name w:val="footer"/>
    <w:basedOn w:val="Normal"/>
    <w:link w:val="PiedepginaCar"/>
    <w:uiPriority w:val="99"/>
    <w:unhideWhenUsed/>
    <w:rsid w:val="00511B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1BF0"/>
    <w:rPr>
      <w:lang w:val="es-US"/>
    </w:rPr>
  </w:style>
  <w:style w:type="table" w:styleId="Tablaconcuadrcula">
    <w:name w:val="Table Grid"/>
    <w:basedOn w:val="Tablanormal"/>
    <w:uiPriority w:val="39"/>
    <w:rsid w:val="00511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ita textual,Bolita,Párrafo de lista3,Párrafo de lista4,Párrafo de lista5,HOJA,BOLADEF,Párrafo de lista21,BOLA,Nivel 1 OS,items,EITI list,Pбrrafo de lista,Colorful List Accent 1,Ha,titulo 3,Bullet List,FooterText,numbered,列出段落,列出段落1,lp1"/>
    <w:basedOn w:val="Normal"/>
    <w:link w:val="PrrafodelistaCar"/>
    <w:uiPriority w:val="34"/>
    <w:qFormat/>
    <w:rsid w:val="00511BF0"/>
    <w:pPr>
      <w:ind w:left="720"/>
      <w:contextualSpacing/>
    </w:pPr>
  </w:style>
  <w:style w:type="character" w:styleId="Refdecomentario">
    <w:name w:val="annotation reference"/>
    <w:basedOn w:val="Fuentedeprrafopredeter"/>
    <w:uiPriority w:val="99"/>
    <w:semiHidden/>
    <w:unhideWhenUsed/>
    <w:rsid w:val="006A1BB5"/>
    <w:rPr>
      <w:sz w:val="16"/>
      <w:szCs w:val="16"/>
    </w:rPr>
  </w:style>
  <w:style w:type="paragraph" w:styleId="Textocomentario">
    <w:name w:val="annotation text"/>
    <w:basedOn w:val="Normal"/>
    <w:link w:val="TextocomentarioCar"/>
    <w:uiPriority w:val="99"/>
    <w:unhideWhenUsed/>
    <w:qFormat/>
    <w:rsid w:val="006A1BB5"/>
    <w:pPr>
      <w:spacing w:after="0" w:line="240" w:lineRule="auto"/>
    </w:pPr>
    <w:rPr>
      <w:rFonts w:ascii="Arial" w:eastAsia="Times New Roman" w:hAnsi="Arial" w:cs="Arial"/>
      <w:i/>
      <w:iCs/>
      <w:sz w:val="20"/>
      <w:szCs w:val="20"/>
      <w:lang w:val="es-CO" w:eastAsia="es-ES"/>
    </w:rPr>
  </w:style>
  <w:style w:type="character" w:customStyle="1" w:styleId="TextocomentarioCar">
    <w:name w:val="Texto comentario Car"/>
    <w:basedOn w:val="Fuentedeprrafopredeter"/>
    <w:link w:val="Textocomentario"/>
    <w:uiPriority w:val="99"/>
    <w:rsid w:val="006A1BB5"/>
    <w:rPr>
      <w:rFonts w:ascii="Arial" w:eastAsia="Times New Roman" w:hAnsi="Arial" w:cs="Arial"/>
      <w:i/>
      <w:iCs/>
      <w:sz w:val="20"/>
      <w:szCs w:val="20"/>
      <w:lang w:eastAsia="es-ES"/>
    </w:rPr>
  </w:style>
  <w:style w:type="paragraph" w:styleId="Textodeglobo">
    <w:name w:val="Balloon Text"/>
    <w:basedOn w:val="Normal"/>
    <w:link w:val="TextodegloboCar"/>
    <w:uiPriority w:val="99"/>
    <w:semiHidden/>
    <w:unhideWhenUsed/>
    <w:rsid w:val="006A1BB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1BB5"/>
    <w:rPr>
      <w:rFonts w:ascii="Segoe UI" w:hAnsi="Segoe UI" w:cs="Segoe UI"/>
      <w:sz w:val="18"/>
      <w:szCs w:val="18"/>
      <w:lang w:val="es-US"/>
    </w:rPr>
  </w:style>
  <w:style w:type="character" w:styleId="Nmerodepgina">
    <w:name w:val="page number"/>
    <w:basedOn w:val="Fuentedeprrafopredeter"/>
    <w:rsid w:val="00E94CE3"/>
  </w:style>
  <w:style w:type="paragraph" w:styleId="Sinespaciado">
    <w:name w:val="No Spacing"/>
    <w:uiPriority w:val="1"/>
    <w:qFormat/>
    <w:rsid w:val="00E94CE3"/>
    <w:pPr>
      <w:spacing w:after="0" w:line="240" w:lineRule="auto"/>
    </w:pPr>
    <w:rPr>
      <w:lang w:val="es-US"/>
    </w:rPr>
  </w:style>
  <w:style w:type="character" w:styleId="Textodelmarcadordeposicin">
    <w:name w:val="Placeholder Text"/>
    <w:basedOn w:val="Fuentedeprrafopredeter"/>
    <w:uiPriority w:val="99"/>
    <w:semiHidden/>
    <w:rsid w:val="007E3D67"/>
    <w:rPr>
      <w:color w:val="808080"/>
    </w:rPr>
  </w:style>
  <w:style w:type="character" w:customStyle="1" w:styleId="Ttulo3Car">
    <w:name w:val="Título 3 Car"/>
    <w:basedOn w:val="Fuentedeprrafopredeter"/>
    <w:link w:val="Ttulo3"/>
    <w:uiPriority w:val="9"/>
    <w:rsid w:val="00271812"/>
    <w:rPr>
      <w:rFonts w:asciiTheme="majorHAnsi" w:eastAsiaTheme="majorEastAsia" w:hAnsiTheme="majorHAnsi" w:cstheme="majorBidi"/>
      <w:color w:val="1F4D78" w:themeColor="accent1" w:themeShade="7F"/>
      <w:sz w:val="24"/>
      <w:szCs w:val="24"/>
    </w:rPr>
  </w:style>
  <w:style w:type="character" w:customStyle="1" w:styleId="PrrafodelistaCar">
    <w:name w:val="Párrafo de lista Car"/>
    <w:aliases w:val="Cita textual Car,Bolita Car,Párrafo de lista3 Car,Párrafo de lista4 Car,Párrafo de lista5 Car,HOJA Car,BOLADEF Car,Párrafo de lista21 Car,BOLA Car,Nivel 1 OS Car,items Car,EITI list Car,Pбrrafo de lista Car,Ha Car,titulo 3 Car"/>
    <w:basedOn w:val="Fuentedeprrafopredeter"/>
    <w:link w:val="Prrafodelista"/>
    <w:uiPriority w:val="34"/>
    <w:qFormat/>
    <w:rsid w:val="00271812"/>
    <w:rPr>
      <w:lang w:val="es-US"/>
    </w:rPr>
  </w:style>
  <w:style w:type="character" w:customStyle="1" w:styleId="Ttulo1Car">
    <w:name w:val="Título 1 Car"/>
    <w:basedOn w:val="Fuentedeprrafopredeter"/>
    <w:link w:val="Ttulo1"/>
    <w:uiPriority w:val="9"/>
    <w:rsid w:val="00EE4E2F"/>
    <w:rPr>
      <w:rFonts w:ascii="Calibri" w:eastAsia="Calibri" w:hAnsi="Calibri" w:cs="Calibri"/>
      <w:b/>
      <w:bCs/>
      <w:lang w:val="es-ES"/>
    </w:rPr>
  </w:style>
  <w:style w:type="character" w:customStyle="1" w:styleId="Ttulo2Car">
    <w:name w:val="Título 2 Car"/>
    <w:basedOn w:val="Fuentedeprrafopredeter"/>
    <w:link w:val="Ttulo2"/>
    <w:uiPriority w:val="9"/>
    <w:rsid w:val="00EE4E2F"/>
    <w:rPr>
      <w:rFonts w:asciiTheme="majorHAnsi" w:eastAsiaTheme="majorEastAsia" w:hAnsiTheme="majorHAnsi" w:cstheme="majorBidi"/>
      <w:color w:val="2E74B5" w:themeColor="accent1" w:themeShade="BF"/>
      <w:sz w:val="26"/>
      <w:szCs w:val="26"/>
    </w:rPr>
  </w:style>
  <w:style w:type="character" w:customStyle="1" w:styleId="Ttulo4Car">
    <w:name w:val="Título 4 Car"/>
    <w:basedOn w:val="Fuentedeprrafopredeter"/>
    <w:link w:val="Ttulo4"/>
    <w:uiPriority w:val="9"/>
    <w:rsid w:val="00EE4E2F"/>
    <w:rPr>
      <w:rFonts w:ascii="Arial Narrow" w:eastAsiaTheme="majorEastAsia" w:hAnsi="Arial Narrow" w:cstheme="majorBidi"/>
      <w:iCs/>
      <w:color w:val="385623" w:themeColor="accent6" w:themeShade="80"/>
      <w:sz w:val="24"/>
    </w:rPr>
  </w:style>
  <w:style w:type="character" w:customStyle="1" w:styleId="Ttulo5Car">
    <w:name w:val="Título 5 Car"/>
    <w:basedOn w:val="Fuentedeprrafopredeter"/>
    <w:link w:val="Ttulo5"/>
    <w:uiPriority w:val="9"/>
    <w:rsid w:val="00EE4E2F"/>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EE4E2F"/>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EE4E2F"/>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EE4E2F"/>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EE4E2F"/>
    <w:rPr>
      <w:rFonts w:eastAsiaTheme="majorEastAsia" w:cstheme="majorBidi"/>
      <w:color w:val="272727" w:themeColor="text1" w:themeTint="D8"/>
      <w:kern w:val="2"/>
      <w14:ligatures w14:val="standardContextual"/>
    </w:rPr>
  </w:style>
  <w:style w:type="table" w:customStyle="1" w:styleId="TableNormal">
    <w:name w:val="Table Normal"/>
    <w:uiPriority w:val="2"/>
    <w:semiHidden/>
    <w:unhideWhenUsed/>
    <w:qFormat/>
    <w:rsid w:val="00EE4E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E4E2F"/>
    <w:pPr>
      <w:widowControl w:val="0"/>
      <w:autoSpaceDE w:val="0"/>
      <w:autoSpaceDN w:val="0"/>
      <w:spacing w:after="0" w:line="240" w:lineRule="auto"/>
    </w:pPr>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EE4E2F"/>
    <w:rPr>
      <w:rFonts w:ascii="Calibri" w:eastAsia="Calibri" w:hAnsi="Calibri" w:cs="Calibri"/>
      <w:lang w:val="es-ES"/>
    </w:rPr>
  </w:style>
  <w:style w:type="paragraph" w:customStyle="1" w:styleId="TableParagraph">
    <w:name w:val="Table Paragraph"/>
    <w:basedOn w:val="Normal"/>
    <w:uiPriority w:val="1"/>
    <w:qFormat/>
    <w:rsid w:val="00EE4E2F"/>
    <w:pPr>
      <w:widowControl w:val="0"/>
      <w:autoSpaceDE w:val="0"/>
      <w:autoSpaceDN w:val="0"/>
      <w:spacing w:after="0" w:line="265" w:lineRule="exact"/>
      <w:ind w:left="107"/>
    </w:pPr>
    <w:rPr>
      <w:rFonts w:ascii="Calibri" w:eastAsia="Calibri" w:hAnsi="Calibri" w:cs="Calibri"/>
      <w:lang w:val="es-ES"/>
    </w:rPr>
  </w:style>
  <w:style w:type="character" w:styleId="Hipervnculo">
    <w:name w:val="Hyperlink"/>
    <w:basedOn w:val="Fuentedeprrafopredeter"/>
    <w:uiPriority w:val="99"/>
    <w:unhideWhenUsed/>
    <w:rsid w:val="00EE4E2F"/>
    <w:rPr>
      <w:color w:val="0563C1" w:themeColor="hyperlink"/>
      <w:u w:val="single"/>
    </w:rPr>
  </w:style>
  <w:style w:type="character" w:styleId="Mencinsinresolver">
    <w:name w:val="Unresolved Mention"/>
    <w:basedOn w:val="Fuentedeprrafopredeter"/>
    <w:uiPriority w:val="99"/>
    <w:semiHidden/>
    <w:unhideWhenUsed/>
    <w:rsid w:val="00EE4E2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EE4E2F"/>
    <w:rPr>
      <w:rFonts w:asciiTheme="minorHAnsi" w:eastAsiaTheme="minorHAnsi" w:hAnsiTheme="minorHAnsi" w:cstheme="minorBidi"/>
      <w:b/>
      <w:bCs/>
      <w:i w:val="0"/>
      <w:iCs w:val="0"/>
      <w:lang w:eastAsia="en-US"/>
    </w:rPr>
  </w:style>
  <w:style w:type="character" w:customStyle="1" w:styleId="AsuntodelcomentarioCar">
    <w:name w:val="Asunto del comentario Car"/>
    <w:basedOn w:val="TextocomentarioCar"/>
    <w:link w:val="Asuntodelcomentario"/>
    <w:uiPriority w:val="99"/>
    <w:semiHidden/>
    <w:rsid w:val="00EE4E2F"/>
    <w:rPr>
      <w:rFonts w:ascii="Arial" w:eastAsia="Times New Roman" w:hAnsi="Arial" w:cs="Arial"/>
      <w:b/>
      <w:bCs/>
      <w:i w:val="0"/>
      <w:iCs w:val="0"/>
      <w:sz w:val="20"/>
      <w:szCs w:val="20"/>
      <w:lang w:eastAsia="es-ES"/>
    </w:rPr>
  </w:style>
  <w:style w:type="paragraph" w:styleId="Revisin">
    <w:name w:val="Revision"/>
    <w:hidden/>
    <w:uiPriority w:val="99"/>
    <w:semiHidden/>
    <w:rsid w:val="00EE4E2F"/>
    <w:pPr>
      <w:spacing w:after="0" w:line="240" w:lineRule="auto"/>
    </w:pPr>
    <w:rPr>
      <w:sz w:val="24"/>
      <w:szCs w:val="24"/>
    </w:rPr>
  </w:style>
  <w:style w:type="paragraph" w:customStyle="1" w:styleId="Default">
    <w:name w:val="Default"/>
    <w:rsid w:val="00EE4E2F"/>
    <w:pPr>
      <w:autoSpaceDE w:val="0"/>
      <w:autoSpaceDN w:val="0"/>
      <w:adjustRightInd w:val="0"/>
      <w:spacing w:after="0" w:line="240" w:lineRule="auto"/>
    </w:pPr>
    <w:rPr>
      <w:rFonts w:ascii="Arial" w:hAnsi="Arial" w:cs="Arial"/>
      <w:color w:val="000000"/>
      <w:sz w:val="24"/>
      <w:szCs w:val="24"/>
      <w14:ligatures w14:val="standardContextual"/>
    </w:rPr>
  </w:style>
  <w:style w:type="paragraph" w:customStyle="1" w:styleId="paragraph">
    <w:name w:val="paragraph"/>
    <w:basedOn w:val="Normal"/>
    <w:rsid w:val="00EE4E2F"/>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normaltextrun">
    <w:name w:val="normaltextrun"/>
    <w:basedOn w:val="Fuentedeprrafopredeter"/>
    <w:rsid w:val="00EE4E2F"/>
  </w:style>
  <w:style w:type="paragraph" w:styleId="TDC1">
    <w:name w:val="toc 1"/>
    <w:basedOn w:val="Normal"/>
    <w:next w:val="Normal"/>
    <w:autoRedefine/>
    <w:uiPriority w:val="39"/>
    <w:unhideWhenUsed/>
    <w:rsid w:val="00EE4E2F"/>
    <w:pPr>
      <w:tabs>
        <w:tab w:val="left" w:pos="440"/>
        <w:tab w:val="right" w:leader="dot" w:pos="8828"/>
      </w:tabs>
      <w:spacing w:after="100"/>
    </w:pPr>
    <w:rPr>
      <w:rFonts w:cstheme="minorHAnsi"/>
      <w:b/>
      <w:noProof/>
      <w:lang w:val="es-ES"/>
    </w:rPr>
  </w:style>
  <w:style w:type="paragraph" w:styleId="TtuloTDC">
    <w:name w:val="TOC Heading"/>
    <w:basedOn w:val="Ttulo1"/>
    <w:next w:val="Normal"/>
    <w:uiPriority w:val="39"/>
    <w:unhideWhenUsed/>
    <w:qFormat/>
    <w:rsid w:val="00EE4E2F"/>
    <w:pPr>
      <w:keepNext/>
      <w:keepLines/>
      <w:widowControl/>
      <w:autoSpaceDE/>
      <w:autoSpaceDN/>
      <w:spacing w:before="240"/>
      <w:ind w:left="0"/>
      <w:outlineLvl w:val="9"/>
    </w:pPr>
    <w:rPr>
      <w:rFonts w:asciiTheme="majorHAnsi" w:eastAsiaTheme="majorEastAsia" w:hAnsiTheme="majorHAnsi" w:cstheme="majorBidi"/>
      <w:b w:val="0"/>
      <w:bCs w:val="0"/>
      <w:color w:val="2E74B5" w:themeColor="accent1" w:themeShade="BF"/>
      <w:sz w:val="32"/>
      <w:szCs w:val="32"/>
      <w:lang w:val="es-CO"/>
    </w:rPr>
  </w:style>
  <w:style w:type="numbering" w:customStyle="1" w:styleId="Sinlista1">
    <w:name w:val="Sin lista1"/>
    <w:next w:val="Sinlista"/>
    <w:uiPriority w:val="99"/>
    <w:semiHidden/>
    <w:unhideWhenUsed/>
    <w:rsid w:val="00EE4E2F"/>
  </w:style>
  <w:style w:type="character" w:customStyle="1" w:styleId="eop">
    <w:name w:val="eop"/>
    <w:basedOn w:val="Fuentedeprrafopredeter"/>
    <w:rsid w:val="00EE4E2F"/>
  </w:style>
  <w:style w:type="table" w:styleId="Tablaconcuadrcula5oscura-nfasis1">
    <w:name w:val="Grid Table 5 Dark Accent 1"/>
    <w:basedOn w:val="Tablanormal"/>
    <w:uiPriority w:val="50"/>
    <w:rsid w:val="00EE4E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concuadrcula1">
    <w:name w:val="Tabla con cuadrícula1"/>
    <w:basedOn w:val="Tablanormal"/>
    <w:next w:val="Tablaconcuadrcula"/>
    <w:uiPriority w:val="39"/>
    <w:rsid w:val="00EE4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1">
    <w:name w:val="x_contentpasted1"/>
    <w:basedOn w:val="Fuentedeprrafopredeter"/>
    <w:rsid w:val="00EE4E2F"/>
  </w:style>
  <w:style w:type="paragraph" w:styleId="Textonotapie">
    <w:name w:val="footnote text"/>
    <w:basedOn w:val="Normal"/>
    <w:link w:val="TextonotapieCar"/>
    <w:uiPriority w:val="99"/>
    <w:semiHidden/>
    <w:unhideWhenUsed/>
    <w:rsid w:val="00EE4E2F"/>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EE4E2F"/>
    <w:rPr>
      <w:sz w:val="20"/>
      <w:szCs w:val="20"/>
    </w:rPr>
  </w:style>
  <w:style w:type="character" w:styleId="Refdenotaalpie">
    <w:name w:val="footnote reference"/>
    <w:basedOn w:val="Fuentedeprrafopredeter"/>
    <w:uiPriority w:val="99"/>
    <w:semiHidden/>
    <w:unhideWhenUsed/>
    <w:rsid w:val="00EE4E2F"/>
    <w:rPr>
      <w:vertAlign w:val="superscript"/>
    </w:rPr>
  </w:style>
  <w:style w:type="paragraph" w:styleId="Descripcin">
    <w:name w:val="caption"/>
    <w:aliases w:val="Epígrafe1,caption,Epígrafe2,Tablas,Epígrafe,Epígrafe Car Car,Titulo Imágenes,Lista Tablas,Descripción1,Epígrafe4,Char Car Car Car,Epígrafe5,epigrafe graf,FIGURAS INFO titulo tabla"/>
    <w:basedOn w:val="Normal"/>
    <w:next w:val="Normal"/>
    <w:link w:val="DescripcinCar"/>
    <w:unhideWhenUsed/>
    <w:qFormat/>
    <w:rsid w:val="00EE4E2F"/>
    <w:pPr>
      <w:spacing w:after="200" w:line="240" w:lineRule="auto"/>
    </w:pPr>
    <w:rPr>
      <w:i/>
      <w:iCs/>
      <w:color w:val="44546A" w:themeColor="text2"/>
      <w:sz w:val="18"/>
      <w:szCs w:val="18"/>
      <w:lang w:val="es-CO"/>
    </w:rPr>
  </w:style>
  <w:style w:type="paragraph" w:styleId="Tabladeilustraciones">
    <w:name w:val="table of figures"/>
    <w:basedOn w:val="Normal"/>
    <w:next w:val="Normal"/>
    <w:uiPriority w:val="99"/>
    <w:unhideWhenUsed/>
    <w:rsid w:val="00EE4E2F"/>
    <w:pPr>
      <w:spacing w:after="0"/>
    </w:pPr>
    <w:rPr>
      <w:lang w:val="es-CO"/>
    </w:rPr>
  </w:style>
  <w:style w:type="paragraph" w:styleId="NormalWeb">
    <w:name w:val="Normal (Web)"/>
    <w:basedOn w:val="Normal"/>
    <w:uiPriority w:val="99"/>
    <w:unhideWhenUsed/>
    <w:rsid w:val="00EE4E2F"/>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table" w:styleId="Tabladelista4-nfasis1">
    <w:name w:val="List Table 4 Accent 1"/>
    <w:basedOn w:val="Tablanormal"/>
    <w:uiPriority w:val="49"/>
    <w:rsid w:val="00EE4E2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2">
    <w:name w:val="toc 2"/>
    <w:basedOn w:val="Normal"/>
    <w:next w:val="Normal"/>
    <w:autoRedefine/>
    <w:uiPriority w:val="39"/>
    <w:unhideWhenUsed/>
    <w:rsid w:val="00EE4E2F"/>
    <w:pPr>
      <w:spacing w:after="100"/>
      <w:ind w:left="220"/>
    </w:pPr>
    <w:rPr>
      <w:lang w:val="es-CO"/>
    </w:rPr>
  </w:style>
  <w:style w:type="paragraph" w:styleId="TDC3">
    <w:name w:val="toc 3"/>
    <w:basedOn w:val="Normal"/>
    <w:next w:val="Normal"/>
    <w:autoRedefine/>
    <w:uiPriority w:val="39"/>
    <w:unhideWhenUsed/>
    <w:rsid w:val="00EE4E2F"/>
    <w:pPr>
      <w:spacing w:after="100"/>
      <w:ind w:left="440"/>
    </w:pPr>
    <w:rPr>
      <w:lang w:val="es-CO"/>
    </w:rPr>
  </w:style>
  <w:style w:type="character" w:customStyle="1" w:styleId="DescripcinCar">
    <w:name w:val="Descripción Car"/>
    <w:aliases w:val="Epígrafe1 Car,caption Car,Epígrafe2 Car,Tablas Car,Epígrafe Car,Epígrafe Car Car Car,Titulo Imágenes Car,Lista Tablas Car,Descripción1 Car,Epígrafe4 Car,Char Car Car Car Car,Epígrafe5 Car,epigrafe graf Car,FIGURAS INFO titulo tabla Car"/>
    <w:basedOn w:val="Fuentedeprrafopredeter"/>
    <w:link w:val="Descripcin"/>
    <w:rsid w:val="00EE4E2F"/>
    <w:rPr>
      <w:i/>
      <w:iCs/>
      <w:color w:val="44546A" w:themeColor="text2"/>
      <w:sz w:val="18"/>
      <w:szCs w:val="18"/>
    </w:rPr>
  </w:style>
  <w:style w:type="table" w:styleId="Tablaconcuadrcula2-nfasis1">
    <w:name w:val="Grid Table 2 Accent 1"/>
    <w:basedOn w:val="Tablanormal"/>
    <w:uiPriority w:val="47"/>
    <w:rsid w:val="00EE4E2F"/>
    <w:pPr>
      <w:spacing w:after="0" w:line="240" w:lineRule="auto"/>
    </w:pPr>
    <w:rPr>
      <w:rFonts w:eastAsiaTheme="minorEastAsia"/>
      <w:sz w:val="24"/>
      <w:szCs w:val="24"/>
      <w:lang w:val="es-ES_tradnl" w:eastAsia="es-E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H5">
    <w:name w:val="H5"/>
    <w:basedOn w:val="Prrafodelista"/>
    <w:uiPriority w:val="99"/>
    <w:rsid w:val="00EE4E2F"/>
    <w:pPr>
      <w:widowControl w:val="0"/>
      <w:numPr>
        <w:numId w:val="15"/>
      </w:numPr>
      <w:tabs>
        <w:tab w:val="num" w:pos="360"/>
      </w:tabs>
      <w:spacing w:after="0" w:line="360" w:lineRule="auto"/>
      <w:ind w:left="720" w:firstLine="0"/>
      <w:contextualSpacing w:val="0"/>
      <w:jc w:val="both"/>
    </w:pPr>
    <w:rPr>
      <w:rFonts w:ascii="Arial" w:eastAsia="Calibri" w:hAnsi="Arial" w:cs="Arial"/>
      <w:b/>
      <w:color w:val="000000"/>
      <w:sz w:val="24"/>
      <w:szCs w:val="24"/>
      <w:lang w:val="es-CO" w:eastAsia="es-CO"/>
    </w:rPr>
  </w:style>
  <w:style w:type="character" w:styleId="Textoennegrita">
    <w:name w:val="Strong"/>
    <w:basedOn w:val="Fuentedeprrafopredeter"/>
    <w:uiPriority w:val="22"/>
    <w:qFormat/>
    <w:rsid w:val="00EE4E2F"/>
    <w:rPr>
      <w:b/>
      <w:bCs/>
    </w:rPr>
  </w:style>
  <w:style w:type="character" w:customStyle="1" w:styleId="ant-tooltip-open">
    <w:name w:val="ant-tooltip-open"/>
    <w:basedOn w:val="Fuentedeprrafopredeter"/>
    <w:rsid w:val="00EE4E2F"/>
  </w:style>
  <w:style w:type="paragraph" w:customStyle="1" w:styleId="Figura">
    <w:name w:val="Figura"/>
    <w:basedOn w:val="Prrafodelista"/>
    <w:link w:val="FiguraCar"/>
    <w:uiPriority w:val="6"/>
    <w:qFormat/>
    <w:rsid w:val="00EE4E2F"/>
    <w:pPr>
      <w:numPr>
        <w:numId w:val="16"/>
      </w:numPr>
      <w:spacing w:after="0" w:line="240" w:lineRule="auto"/>
      <w:ind w:left="0" w:firstLine="993"/>
      <w:jc w:val="center"/>
    </w:pPr>
    <w:rPr>
      <w:rFonts w:ascii="Calibri" w:eastAsia="Calibri" w:hAnsi="Calibri" w:cs="Calibri"/>
      <w:i/>
      <w:iCs/>
      <w:noProof/>
      <w:sz w:val="20"/>
      <w:szCs w:val="20"/>
      <w:lang w:val="es-ES"/>
    </w:rPr>
  </w:style>
  <w:style w:type="character" w:customStyle="1" w:styleId="FiguraCar">
    <w:name w:val="Figura Car"/>
    <w:basedOn w:val="PrrafodelistaCar"/>
    <w:link w:val="Figura"/>
    <w:uiPriority w:val="6"/>
    <w:rsid w:val="00EE4E2F"/>
    <w:rPr>
      <w:rFonts w:ascii="Calibri" w:eastAsia="Calibri" w:hAnsi="Calibri" w:cs="Calibri"/>
      <w:i/>
      <w:iCs/>
      <w:noProof/>
      <w:sz w:val="20"/>
      <w:szCs w:val="20"/>
      <w:lang w:val="es-ES"/>
    </w:rPr>
  </w:style>
  <w:style w:type="paragraph" w:customStyle="1" w:styleId="TablaN">
    <w:name w:val="Tabla N"/>
    <w:basedOn w:val="Descripcin"/>
    <w:link w:val="TablaNCar"/>
    <w:uiPriority w:val="6"/>
    <w:qFormat/>
    <w:rsid w:val="00EE4E2F"/>
    <w:pPr>
      <w:numPr>
        <w:numId w:val="17"/>
      </w:numPr>
      <w:jc w:val="center"/>
    </w:pPr>
    <w:rPr>
      <w:lang w:val="es-ES"/>
    </w:rPr>
  </w:style>
  <w:style w:type="table" w:styleId="Tablanormal2">
    <w:name w:val="Plain Table 2"/>
    <w:basedOn w:val="Tablanormal"/>
    <w:uiPriority w:val="42"/>
    <w:rsid w:val="00EE4E2F"/>
    <w:pPr>
      <w:spacing w:after="0" w:line="240" w:lineRule="auto"/>
    </w:pPr>
    <w:rPr>
      <w:sz w:val="24"/>
      <w:szCs w:val="24"/>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laNCar">
    <w:name w:val="Tabla N Car"/>
    <w:basedOn w:val="DescripcinCar"/>
    <w:link w:val="TablaN"/>
    <w:uiPriority w:val="6"/>
    <w:rsid w:val="00EE4E2F"/>
    <w:rPr>
      <w:i/>
      <w:iCs/>
      <w:color w:val="44546A" w:themeColor="text2"/>
      <w:sz w:val="18"/>
      <w:szCs w:val="18"/>
      <w:lang w:val="es-ES"/>
    </w:rPr>
  </w:style>
  <w:style w:type="paragraph" w:customStyle="1" w:styleId="Estilo1">
    <w:name w:val="Estilo1"/>
    <w:basedOn w:val="Normal"/>
    <w:qFormat/>
    <w:rsid w:val="00EE4E2F"/>
    <w:pPr>
      <w:spacing w:after="0" w:line="240" w:lineRule="auto"/>
      <w:jc w:val="both"/>
    </w:pPr>
    <w:rPr>
      <w:color w:val="000000" w:themeColor="text1"/>
      <w:sz w:val="16"/>
      <w:szCs w:val="16"/>
      <w:lang w:val="es-CO"/>
    </w:rPr>
  </w:style>
  <w:style w:type="paragraph" w:customStyle="1" w:styleId="Estilo2">
    <w:name w:val="Estilo2"/>
    <w:basedOn w:val="Normal"/>
    <w:qFormat/>
    <w:rsid w:val="00EE4E2F"/>
    <w:pPr>
      <w:spacing w:after="0" w:line="240" w:lineRule="auto"/>
      <w:jc w:val="both"/>
    </w:pPr>
    <w:rPr>
      <w:color w:val="000000" w:themeColor="text1"/>
      <w:sz w:val="16"/>
      <w:szCs w:val="16"/>
      <w:lang w:val="es-ES"/>
    </w:rPr>
  </w:style>
  <w:style w:type="table" w:styleId="Tabladecuadrcula4">
    <w:name w:val="Grid Table 4"/>
    <w:basedOn w:val="Tablanormal"/>
    <w:uiPriority w:val="49"/>
    <w:rsid w:val="00EE4E2F"/>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
    <w:name w:val="Title"/>
    <w:basedOn w:val="Normal"/>
    <w:next w:val="Normal"/>
    <w:link w:val="TtuloCar"/>
    <w:uiPriority w:val="10"/>
    <w:qFormat/>
    <w:rsid w:val="00EE4E2F"/>
    <w:pPr>
      <w:spacing w:after="80" w:line="240" w:lineRule="auto"/>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
    <w:name w:val="Título Car"/>
    <w:basedOn w:val="Fuentedeprrafopredeter"/>
    <w:link w:val="Ttulo"/>
    <w:uiPriority w:val="10"/>
    <w:rsid w:val="00EE4E2F"/>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EE4E2F"/>
    <w:pPr>
      <w:numPr>
        <w:ilvl w:val="1"/>
      </w:numPr>
    </w:pPr>
    <w:rPr>
      <w:rFonts w:eastAsiaTheme="majorEastAsia" w:cstheme="majorBidi"/>
      <w:color w:val="595959" w:themeColor="text1" w:themeTint="A6"/>
      <w:spacing w:val="15"/>
      <w:kern w:val="2"/>
      <w:sz w:val="28"/>
      <w:szCs w:val="28"/>
      <w:lang w:val="es-CO"/>
      <w14:ligatures w14:val="standardContextual"/>
    </w:rPr>
  </w:style>
  <w:style w:type="character" w:customStyle="1" w:styleId="SubttuloCar">
    <w:name w:val="Subtítulo Car"/>
    <w:basedOn w:val="Fuentedeprrafopredeter"/>
    <w:link w:val="Subttulo"/>
    <w:uiPriority w:val="11"/>
    <w:rsid w:val="00EE4E2F"/>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EE4E2F"/>
    <w:pPr>
      <w:spacing w:before="160"/>
      <w:jc w:val="center"/>
    </w:pPr>
    <w:rPr>
      <w:i/>
      <w:iCs/>
      <w:color w:val="404040" w:themeColor="text1" w:themeTint="BF"/>
      <w:kern w:val="2"/>
      <w:lang w:val="es-CO"/>
      <w14:ligatures w14:val="standardContextual"/>
    </w:rPr>
  </w:style>
  <w:style w:type="character" w:customStyle="1" w:styleId="CitaCar">
    <w:name w:val="Cita Car"/>
    <w:basedOn w:val="Fuentedeprrafopredeter"/>
    <w:link w:val="Cita"/>
    <w:uiPriority w:val="29"/>
    <w:rsid w:val="00EE4E2F"/>
    <w:rPr>
      <w:i/>
      <w:iCs/>
      <w:color w:val="404040" w:themeColor="text1" w:themeTint="BF"/>
      <w:kern w:val="2"/>
      <w14:ligatures w14:val="standardContextual"/>
    </w:rPr>
  </w:style>
  <w:style w:type="character" w:styleId="nfasisintenso">
    <w:name w:val="Intense Emphasis"/>
    <w:basedOn w:val="Fuentedeprrafopredeter"/>
    <w:uiPriority w:val="21"/>
    <w:qFormat/>
    <w:rsid w:val="00EE4E2F"/>
    <w:rPr>
      <w:i/>
      <w:iCs/>
      <w:color w:val="2E74B5" w:themeColor="accent1" w:themeShade="BF"/>
    </w:rPr>
  </w:style>
  <w:style w:type="paragraph" w:styleId="Citadestacada">
    <w:name w:val="Intense Quote"/>
    <w:basedOn w:val="Normal"/>
    <w:next w:val="Normal"/>
    <w:link w:val="CitadestacadaCar"/>
    <w:uiPriority w:val="30"/>
    <w:qFormat/>
    <w:rsid w:val="00EE4E2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es-CO"/>
      <w14:ligatures w14:val="standardContextual"/>
    </w:rPr>
  </w:style>
  <w:style w:type="character" w:customStyle="1" w:styleId="CitadestacadaCar">
    <w:name w:val="Cita destacada Car"/>
    <w:basedOn w:val="Fuentedeprrafopredeter"/>
    <w:link w:val="Citadestacada"/>
    <w:uiPriority w:val="30"/>
    <w:rsid w:val="00EE4E2F"/>
    <w:rPr>
      <w:i/>
      <w:iCs/>
      <w:color w:val="2E74B5" w:themeColor="accent1" w:themeShade="BF"/>
      <w:kern w:val="2"/>
      <w14:ligatures w14:val="standardContextual"/>
    </w:rPr>
  </w:style>
  <w:style w:type="character" w:styleId="Referenciaintensa">
    <w:name w:val="Intense Reference"/>
    <w:basedOn w:val="Fuentedeprrafopredeter"/>
    <w:uiPriority w:val="32"/>
    <w:qFormat/>
    <w:rsid w:val="00EE4E2F"/>
    <w:rPr>
      <w:b/>
      <w:bCs/>
      <w:smallCaps/>
      <w:color w:val="2E74B5" w:themeColor="accent1" w:themeShade="BF"/>
      <w:spacing w:val="5"/>
    </w:rPr>
  </w:style>
  <w:style w:type="table" w:styleId="Tablaconcuadrcula6concolores-nfasis5">
    <w:name w:val="Grid Table 6 Colorful Accent 5"/>
    <w:basedOn w:val="Tablanormal"/>
    <w:uiPriority w:val="51"/>
    <w:rsid w:val="00DA3C6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1clara-nfasis6">
    <w:name w:val="Grid Table 1 Light Accent 6"/>
    <w:basedOn w:val="Tablanormal"/>
    <w:uiPriority w:val="46"/>
    <w:rsid w:val="00DA3C6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273265">
      <w:bodyDiv w:val="1"/>
      <w:marLeft w:val="0"/>
      <w:marRight w:val="0"/>
      <w:marTop w:val="0"/>
      <w:marBottom w:val="0"/>
      <w:divBdr>
        <w:top w:val="none" w:sz="0" w:space="0" w:color="auto"/>
        <w:left w:val="none" w:sz="0" w:space="0" w:color="auto"/>
        <w:bottom w:val="none" w:sz="0" w:space="0" w:color="auto"/>
        <w:right w:val="none" w:sz="0" w:space="0" w:color="auto"/>
      </w:divBdr>
    </w:div>
    <w:div w:id="1966231978">
      <w:bodyDiv w:val="1"/>
      <w:marLeft w:val="0"/>
      <w:marRight w:val="0"/>
      <w:marTop w:val="0"/>
      <w:marBottom w:val="0"/>
      <w:divBdr>
        <w:top w:val="none" w:sz="0" w:space="0" w:color="auto"/>
        <w:left w:val="none" w:sz="0" w:space="0" w:color="auto"/>
        <w:bottom w:val="none" w:sz="0" w:space="0" w:color="auto"/>
        <w:right w:val="none" w:sz="0" w:space="0" w:color="auto"/>
      </w:divBdr>
    </w:div>
    <w:div w:id="210221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21ACB-6400-4F6C-8D00-78F868907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107</Pages>
  <Words>23242</Words>
  <Characters>127835</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 UDCFD</dc:creator>
  <cp:keywords/>
  <dc:description/>
  <cp:lastModifiedBy>Erika Jasmín Amaya Acevedo</cp:lastModifiedBy>
  <cp:revision>9</cp:revision>
  <cp:lastPrinted>2025-03-06T22:41:00Z</cp:lastPrinted>
  <dcterms:created xsi:type="dcterms:W3CDTF">2025-03-06T14:37:00Z</dcterms:created>
  <dcterms:modified xsi:type="dcterms:W3CDTF">2025-03-06T22:42:00Z</dcterms:modified>
</cp:coreProperties>
</file>